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F736DD" w:rsidRPr="00F736DD" w14:paraId="2FD1EEBA" w14:textId="77777777" w:rsidTr="00F736DD">
        <w:trPr>
          <w:trHeight w:val="80"/>
        </w:trPr>
        <w:tc>
          <w:tcPr>
            <w:tcW w:w="1883" w:type="dxa"/>
            <w:shd w:val="clear" w:color="auto" w:fill="000000"/>
            <w:vAlign w:val="center"/>
          </w:tcPr>
          <w:p w14:paraId="542A826A" w14:textId="77777777" w:rsidR="00F736DD" w:rsidRPr="00F736DD" w:rsidRDefault="00F736DD" w:rsidP="00F736DD">
            <w:pPr>
              <w:jc w:val="center"/>
              <w:rPr>
                <w:noProof/>
                <w:sz w:val="10"/>
                <w:szCs w:val="10"/>
              </w:rPr>
            </w:pPr>
          </w:p>
        </w:tc>
        <w:tc>
          <w:tcPr>
            <w:tcW w:w="7467" w:type="dxa"/>
            <w:shd w:val="clear" w:color="auto" w:fill="000000"/>
            <w:vAlign w:val="center"/>
          </w:tcPr>
          <w:p w14:paraId="7DDA03D5" w14:textId="77777777" w:rsidR="00F736DD" w:rsidRPr="00F736DD" w:rsidRDefault="00F736DD" w:rsidP="00F736DD">
            <w:pPr>
              <w:jc w:val="center"/>
              <w:rPr>
                <w:b/>
                <w:sz w:val="10"/>
                <w:szCs w:val="10"/>
              </w:rPr>
            </w:pPr>
          </w:p>
        </w:tc>
      </w:tr>
      <w:tr w:rsidR="00F736DD" w:rsidRPr="00F736DD" w14:paraId="690C0CF6" w14:textId="77777777" w:rsidTr="00433F66">
        <w:trPr>
          <w:trHeight w:val="890"/>
        </w:trPr>
        <w:tc>
          <w:tcPr>
            <w:tcW w:w="1883" w:type="dxa"/>
            <w:vMerge w:val="restart"/>
            <w:vAlign w:val="center"/>
          </w:tcPr>
          <w:p w14:paraId="23C02239" w14:textId="189ECC04" w:rsidR="00F736DD" w:rsidRPr="00F736DD" w:rsidRDefault="00464874" w:rsidP="00F736DD">
            <w:pPr>
              <w:jc w:val="center"/>
              <w:rPr>
                <w:sz w:val="20"/>
              </w:rPr>
            </w:pPr>
            <w:r>
              <w:rPr>
                <w:noProof/>
              </w:rPr>
              <w:drawing>
                <wp:anchor distT="0" distB="0" distL="114300" distR="114300" simplePos="0" relativeHeight="251659264" behindDoc="1" locked="0" layoutInCell="1" allowOverlap="1" wp14:anchorId="1F057645" wp14:editId="1537E226">
                  <wp:simplePos x="0" y="0"/>
                  <wp:positionH relativeFrom="column">
                    <wp:posOffset>0</wp:posOffset>
                  </wp:positionH>
                  <wp:positionV relativeFrom="paragraph">
                    <wp:posOffset>41275</wp:posOffset>
                  </wp:positionV>
                  <wp:extent cx="1247775" cy="12477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67" w:type="dxa"/>
            <w:vAlign w:val="center"/>
          </w:tcPr>
          <w:p w14:paraId="352B3712" w14:textId="77777777" w:rsidR="00464874" w:rsidRDefault="00464874" w:rsidP="00F736DD">
            <w:pPr>
              <w:jc w:val="center"/>
              <w:rPr>
                <w:b/>
                <w:sz w:val="28"/>
                <w:szCs w:val="28"/>
              </w:rPr>
            </w:pPr>
          </w:p>
          <w:p w14:paraId="1CEDB795" w14:textId="1BEB83C7" w:rsidR="00F736DD" w:rsidRPr="00F736DD" w:rsidRDefault="00F736DD" w:rsidP="00F736DD">
            <w:pPr>
              <w:jc w:val="center"/>
              <w:rPr>
                <w:b/>
                <w:sz w:val="28"/>
                <w:szCs w:val="28"/>
              </w:rPr>
            </w:pPr>
            <w:r w:rsidRPr="00F736DD">
              <w:rPr>
                <w:b/>
                <w:sz w:val="28"/>
                <w:szCs w:val="28"/>
              </w:rPr>
              <w:t>SOUTH DAKOTA BOARD OF REGENTS</w:t>
            </w:r>
          </w:p>
          <w:p w14:paraId="6B71C42C" w14:textId="77777777" w:rsidR="00F736DD" w:rsidRDefault="00F736DD" w:rsidP="00F736DD">
            <w:pPr>
              <w:jc w:val="center"/>
              <w:rPr>
                <w:sz w:val="28"/>
                <w:szCs w:val="28"/>
              </w:rPr>
            </w:pPr>
            <w:r w:rsidRPr="00F736DD">
              <w:rPr>
                <w:sz w:val="28"/>
                <w:szCs w:val="28"/>
              </w:rPr>
              <w:t>ACADEMIC AFFAIRS FORMS</w:t>
            </w:r>
          </w:p>
          <w:p w14:paraId="66A87E8E" w14:textId="55EC75D8" w:rsidR="00464874" w:rsidRPr="00F736DD" w:rsidRDefault="00464874" w:rsidP="00F736DD">
            <w:pPr>
              <w:jc w:val="center"/>
              <w:rPr>
                <w:sz w:val="36"/>
                <w:szCs w:val="36"/>
              </w:rPr>
            </w:pPr>
          </w:p>
        </w:tc>
      </w:tr>
      <w:tr w:rsidR="00F736DD" w:rsidRPr="00F736DD" w14:paraId="7F65DE50" w14:textId="77777777" w:rsidTr="00433F66">
        <w:trPr>
          <w:trHeight w:val="710"/>
        </w:trPr>
        <w:tc>
          <w:tcPr>
            <w:tcW w:w="1883" w:type="dxa"/>
            <w:vMerge/>
            <w:vAlign w:val="center"/>
          </w:tcPr>
          <w:p w14:paraId="0E5A317B" w14:textId="77777777" w:rsidR="00F736DD" w:rsidRPr="00F736DD" w:rsidRDefault="00F736DD" w:rsidP="00F736DD">
            <w:pPr>
              <w:jc w:val="center"/>
              <w:rPr>
                <w:noProof/>
                <w:sz w:val="20"/>
              </w:rPr>
            </w:pPr>
          </w:p>
        </w:tc>
        <w:tc>
          <w:tcPr>
            <w:tcW w:w="7467" w:type="dxa"/>
            <w:vAlign w:val="center"/>
          </w:tcPr>
          <w:p w14:paraId="027BC798" w14:textId="77777777" w:rsidR="00F736DD" w:rsidRDefault="00F736DD" w:rsidP="00F736DD">
            <w:pPr>
              <w:jc w:val="center"/>
              <w:rPr>
                <w:sz w:val="36"/>
                <w:szCs w:val="36"/>
              </w:rPr>
            </w:pPr>
            <w:r>
              <w:rPr>
                <w:sz w:val="36"/>
                <w:szCs w:val="36"/>
              </w:rPr>
              <w:t>Revisions to General Education Requirements</w:t>
            </w:r>
          </w:p>
          <w:p w14:paraId="3528F5AE" w14:textId="1684DF6B" w:rsidR="00464874" w:rsidRPr="00F736DD" w:rsidRDefault="00464874" w:rsidP="00F736DD">
            <w:pPr>
              <w:jc w:val="center"/>
              <w:rPr>
                <w:b/>
                <w:sz w:val="28"/>
                <w:szCs w:val="28"/>
              </w:rPr>
            </w:pPr>
          </w:p>
        </w:tc>
      </w:tr>
      <w:tr w:rsidR="00F736DD" w:rsidRPr="00F736DD" w14:paraId="11423F47" w14:textId="77777777" w:rsidTr="00F736DD">
        <w:trPr>
          <w:trHeight w:val="80"/>
        </w:trPr>
        <w:tc>
          <w:tcPr>
            <w:tcW w:w="1883" w:type="dxa"/>
            <w:shd w:val="clear" w:color="auto" w:fill="000000"/>
            <w:vAlign w:val="center"/>
          </w:tcPr>
          <w:p w14:paraId="020E958F" w14:textId="77777777" w:rsidR="00F736DD" w:rsidRPr="00F736DD" w:rsidRDefault="00F736DD" w:rsidP="00F736DD">
            <w:pPr>
              <w:jc w:val="center"/>
              <w:rPr>
                <w:noProof/>
                <w:sz w:val="10"/>
                <w:szCs w:val="10"/>
              </w:rPr>
            </w:pPr>
          </w:p>
        </w:tc>
        <w:tc>
          <w:tcPr>
            <w:tcW w:w="7467" w:type="dxa"/>
            <w:shd w:val="clear" w:color="auto" w:fill="000000"/>
            <w:vAlign w:val="center"/>
          </w:tcPr>
          <w:p w14:paraId="048C310C" w14:textId="77777777" w:rsidR="00F736DD" w:rsidRPr="00F736DD" w:rsidRDefault="00F736DD" w:rsidP="00F736DD">
            <w:pPr>
              <w:jc w:val="center"/>
              <w:rPr>
                <w:sz w:val="10"/>
                <w:szCs w:val="10"/>
              </w:rPr>
            </w:pPr>
          </w:p>
        </w:tc>
      </w:tr>
    </w:tbl>
    <w:p w14:paraId="35824DD1" w14:textId="77777777" w:rsidR="00F736DD" w:rsidRPr="00F736DD" w:rsidRDefault="00F736DD" w:rsidP="00F736D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62F01D02" w14:textId="77777777" w:rsidR="00F736DD" w:rsidRPr="00F736DD" w:rsidRDefault="00F736DD" w:rsidP="00F736DD">
      <w:pPr>
        <w:pStyle w:val="BodyText2"/>
        <w:widowControl/>
        <w:tabs>
          <w:tab w:val="left" w:pos="-720"/>
        </w:tabs>
        <w:suppressAutoHyphens/>
        <w:rPr>
          <w:sz w:val="20"/>
        </w:rPr>
      </w:pPr>
      <w:r>
        <w:rPr>
          <w:snapToGrid/>
          <w:spacing w:val="-2"/>
          <w:sz w:val="20"/>
        </w:rPr>
        <w:t xml:space="preserve">Use this form </w:t>
      </w:r>
      <w:r w:rsidRPr="00F736DD">
        <w:rPr>
          <w:snapToGrid/>
          <w:spacing w:val="-2"/>
          <w:sz w:val="20"/>
        </w:rPr>
        <w:t xml:space="preserve">to request any change to the General Education Requirements specified in Policies 2:7 </w:t>
      </w:r>
      <w:r w:rsidRPr="00F736DD">
        <w:rPr>
          <w:rFonts w:cs="CGTimes-Bold"/>
          <w:bCs/>
          <w:sz w:val="20"/>
        </w:rPr>
        <w:t>– Baccalaureate General Education Curriculum and 2:26 – Associate Degree General Education Requirements.  This includes any changes to</w:t>
      </w:r>
      <w:r w:rsidRPr="00F736DD">
        <w:rPr>
          <w:sz w:val="20"/>
        </w:rPr>
        <w:t xml:space="preserve"> the System General Education Requirements, Institutional Graduation Requirements, Globalization/Global Issues Requirement, and Writing Intensive Requirement.  </w:t>
      </w:r>
    </w:p>
    <w:p w14:paraId="3095C239" w14:textId="77777777" w:rsidR="00F736DD" w:rsidRDefault="00F736DD" w:rsidP="00F736DD">
      <w:pPr>
        <w:pStyle w:val="Heading4"/>
        <w:spacing w:before="0" w:after="0"/>
        <w:jc w:val="center"/>
        <w:rPr>
          <w:b w:val="0"/>
          <w:bCs w:val="0"/>
          <w:sz w:val="20"/>
          <w:szCs w:val="20"/>
        </w:rPr>
      </w:pPr>
    </w:p>
    <w:p w14:paraId="7C48DF24" w14:textId="77777777" w:rsidR="00C77C19" w:rsidRPr="00C77C19" w:rsidRDefault="00C77C19" w:rsidP="00C77C19">
      <w:pPr>
        <w:pStyle w:val="BodyText2"/>
        <w:widowControl/>
        <w:tabs>
          <w:tab w:val="left" w:pos="-720"/>
        </w:tabs>
        <w:suppressAutoHyphens/>
        <w:rPr>
          <w:b/>
          <w:snapToGrid/>
          <w:spacing w:val="-2"/>
        </w:rPr>
      </w:pPr>
      <w:r w:rsidRPr="00C77C19">
        <w:rPr>
          <w:b/>
        </w:rPr>
        <w:t xml:space="preserve">NOTE:  This process does not include approval for the development of a new course.  If the proposal does include the development of a new course, </w:t>
      </w:r>
      <w:r w:rsidR="00750F32">
        <w:rPr>
          <w:b/>
        </w:rPr>
        <w:t>the new course</w:t>
      </w:r>
      <w:r w:rsidRPr="00C77C19">
        <w:rPr>
          <w:b/>
        </w:rPr>
        <w:t xml:space="preserve"> process must be completed before the course will be considered for inclusion in any set of the General </w:t>
      </w:r>
      <w:r w:rsidR="00750F32">
        <w:rPr>
          <w:b/>
        </w:rPr>
        <w:t>E</w:t>
      </w:r>
      <w:r w:rsidRPr="00C77C19">
        <w:rPr>
          <w:b/>
        </w:rPr>
        <w:t xml:space="preserve">ducation Requirements  </w:t>
      </w:r>
    </w:p>
    <w:p w14:paraId="12A57180" w14:textId="77777777" w:rsidR="00C77C19" w:rsidRDefault="00C77C19" w:rsidP="00C77C19">
      <w:pPr>
        <w:tabs>
          <w:tab w:val="left" w:pos="-1440"/>
          <w:tab w:val="left" w:pos="-720"/>
          <w:tab w:val="left" w:pos="0"/>
          <w:tab w:val="left" w:pos="720"/>
          <w:tab w:val="left" w:pos="1440"/>
          <w:tab w:val="left" w:pos="2160"/>
          <w:tab w:val="left" w:pos="3030"/>
          <w:tab w:val="left" w:pos="3600"/>
          <w:tab w:val="left" w:pos="4320"/>
          <w:tab w:val="left" w:pos="5040"/>
          <w:tab w:val="left" w:pos="5940"/>
          <w:tab w:val="left" w:pos="6480"/>
        </w:tabs>
        <w:suppressAutoHyphens/>
        <w:jc w:val="both"/>
        <w:rPr>
          <w:rFonts w:ascii="CG Times" w:hAnsi="CG Times"/>
          <w:spacing w:val="-2"/>
        </w:rPr>
      </w:pPr>
    </w:p>
    <w:tbl>
      <w:tblPr>
        <w:tblW w:w="0" w:type="auto"/>
        <w:tblLook w:val="0000" w:firstRow="0" w:lastRow="0" w:firstColumn="0" w:lastColumn="0" w:noHBand="0" w:noVBand="0"/>
      </w:tblPr>
      <w:tblGrid>
        <w:gridCol w:w="1190"/>
        <w:gridCol w:w="224"/>
        <w:gridCol w:w="2211"/>
        <w:gridCol w:w="225"/>
        <w:gridCol w:w="4524"/>
        <w:gridCol w:w="224"/>
        <w:gridCol w:w="9"/>
        <w:gridCol w:w="753"/>
      </w:tblGrid>
      <w:tr w:rsidR="00C77C19" w:rsidRPr="00F13FAE" w14:paraId="0CA46280" w14:textId="77777777" w:rsidTr="00ED5FAF">
        <w:tc>
          <w:tcPr>
            <w:tcW w:w="1194" w:type="dxa"/>
            <w:tcBorders>
              <w:bottom w:val="single" w:sz="4" w:space="0" w:color="auto"/>
            </w:tcBorders>
          </w:tcPr>
          <w:p w14:paraId="6FFFF411" w14:textId="2BBBC7A2" w:rsidR="00C77C19" w:rsidRPr="00F13FAE" w:rsidRDefault="00F359A1"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r w:rsidRPr="00F13FAE">
              <w:rPr>
                <w:rFonts w:ascii="CG Times" w:hAnsi="CG Times"/>
                <w:spacing w:val="-2"/>
              </w:rPr>
              <w:t>DSU</w:t>
            </w:r>
          </w:p>
        </w:tc>
        <w:tc>
          <w:tcPr>
            <w:tcW w:w="225" w:type="dxa"/>
          </w:tcPr>
          <w:p w14:paraId="494335B3" w14:textId="77777777" w:rsidR="00C77C19" w:rsidRPr="00F13FAE"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p>
        </w:tc>
        <w:tc>
          <w:tcPr>
            <w:tcW w:w="2214" w:type="dxa"/>
            <w:tcBorders>
              <w:bottom w:val="single" w:sz="4" w:space="0" w:color="auto"/>
            </w:tcBorders>
          </w:tcPr>
          <w:p w14:paraId="326FE1E1" w14:textId="341C0EDE" w:rsidR="00C77C19" w:rsidRPr="00F13FAE" w:rsidRDefault="00F359A1"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r w:rsidRPr="00F13FAE">
              <w:rPr>
                <w:rFonts w:ascii="CG Times" w:hAnsi="CG Times"/>
                <w:spacing w:val="-2"/>
              </w:rPr>
              <w:t>Arts &amp; Science</w:t>
            </w:r>
          </w:p>
        </w:tc>
        <w:tc>
          <w:tcPr>
            <w:tcW w:w="227" w:type="dxa"/>
          </w:tcPr>
          <w:p w14:paraId="09394404" w14:textId="77777777" w:rsidR="00C77C19" w:rsidRPr="00F13FAE"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p>
        </w:tc>
        <w:tc>
          <w:tcPr>
            <w:tcW w:w="4524" w:type="dxa"/>
            <w:tcBorders>
              <w:bottom w:val="single" w:sz="4" w:space="0" w:color="auto"/>
            </w:tcBorders>
          </w:tcPr>
          <w:p w14:paraId="09BEEBE2" w14:textId="0D2BF2FF" w:rsidR="00C77C19" w:rsidRPr="00F13FAE" w:rsidRDefault="00653878"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i/>
                <w:iCs/>
                <w:spacing w:val="-2"/>
              </w:rPr>
            </w:pPr>
            <w:r w:rsidRPr="00F13FAE">
              <w:rPr>
                <w:rFonts w:ascii="CG Times" w:hAnsi="CG Times"/>
                <w:i/>
                <w:iCs/>
                <w:spacing w:val="-2"/>
              </w:rPr>
              <w:t xml:space="preserve">Dr. </w:t>
            </w:r>
            <w:r w:rsidR="00ED5FAF">
              <w:rPr>
                <w:rFonts w:ascii="CG Times" w:hAnsi="CG Times"/>
                <w:i/>
                <w:iCs/>
                <w:spacing w:val="-2"/>
              </w:rPr>
              <w:t>Mark Spanier</w:t>
            </w:r>
          </w:p>
          <w:p w14:paraId="74F307AB" w14:textId="4833E402" w:rsidR="003E31E0" w:rsidRPr="00F13FAE" w:rsidRDefault="003E31E0"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p>
        </w:tc>
        <w:tc>
          <w:tcPr>
            <w:tcW w:w="236" w:type="dxa"/>
            <w:gridSpan w:val="2"/>
          </w:tcPr>
          <w:p w14:paraId="2A7A307F" w14:textId="77777777" w:rsidR="00C77C19" w:rsidRPr="00F13FAE"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p>
        </w:tc>
        <w:tc>
          <w:tcPr>
            <w:tcW w:w="740" w:type="dxa"/>
            <w:tcBorders>
              <w:bottom w:val="single" w:sz="4" w:space="0" w:color="auto"/>
            </w:tcBorders>
          </w:tcPr>
          <w:p w14:paraId="2CA337E7" w14:textId="6FBD782F" w:rsidR="00C77C19" w:rsidRPr="00F13FAE" w:rsidRDefault="00ED5FAF"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r>
              <w:rPr>
                <w:rFonts w:ascii="CG Times" w:hAnsi="CG Times"/>
                <w:spacing w:val="-2"/>
              </w:rPr>
              <w:t>10</w:t>
            </w:r>
            <w:r w:rsidR="00447872">
              <w:rPr>
                <w:rFonts w:ascii="CG Times" w:hAnsi="CG Times"/>
                <w:spacing w:val="-2"/>
              </w:rPr>
              <w:t>/</w:t>
            </w:r>
            <w:r>
              <w:rPr>
                <w:rFonts w:ascii="CG Times" w:hAnsi="CG Times"/>
                <w:spacing w:val="-2"/>
              </w:rPr>
              <w:t>23</w:t>
            </w:r>
          </w:p>
        </w:tc>
      </w:tr>
      <w:tr w:rsidR="00C77C19" w14:paraId="659676B5" w14:textId="77777777" w:rsidTr="00ED5FAF">
        <w:tc>
          <w:tcPr>
            <w:tcW w:w="1194" w:type="dxa"/>
            <w:tcBorders>
              <w:top w:val="single" w:sz="4" w:space="0" w:color="auto"/>
            </w:tcBorders>
          </w:tcPr>
          <w:p w14:paraId="19638A37"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r>
              <w:rPr>
                <w:rFonts w:ascii="CG Times" w:hAnsi="CG Times"/>
                <w:spacing w:val="-2"/>
              </w:rPr>
              <w:t>Institution</w:t>
            </w:r>
          </w:p>
        </w:tc>
        <w:tc>
          <w:tcPr>
            <w:tcW w:w="225" w:type="dxa"/>
          </w:tcPr>
          <w:p w14:paraId="1ABA1EEC"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p>
        </w:tc>
        <w:tc>
          <w:tcPr>
            <w:tcW w:w="2214" w:type="dxa"/>
            <w:tcBorders>
              <w:top w:val="single" w:sz="4" w:space="0" w:color="auto"/>
            </w:tcBorders>
          </w:tcPr>
          <w:p w14:paraId="71410D63"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r>
              <w:rPr>
                <w:rFonts w:ascii="CG Times" w:hAnsi="CG Times"/>
                <w:spacing w:val="-2"/>
              </w:rPr>
              <w:t>Division/Department</w:t>
            </w:r>
          </w:p>
        </w:tc>
        <w:tc>
          <w:tcPr>
            <w:tcW w:w="227" w:type="dxa"/>
          </w:tcPr>
          <w:p w14:paraId="67AB7E02"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p>
        </w:tc>
        <w:tc>
          <w:tcPr>
            <w:tcW w:w="4524" w:type="dxa"/>
            <w:tcBorders>
              <w:top w:val="single" w:sz="4" w:space="0" w:color="auto"/>
            </w:tcBorders>
          </w:tcPr>
          <w:p w14:paraId="390DF40F"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r>
              <w:rPr>
                <w:rFonts w:ascii="CG Times" w:hAnsi="CG Times"/>
                <w:spacing w:val="-2"/>
              </w:rPr>
              <w:t>Institutional Approval Signature</w:t>
            </w:r>
          </w:p>
        </w:tc>
        <w:tc>
          <w:tcPr>
            <w:tcW w:w="225" w:type="dxa"/>
          </w:tcPr>
          <w:p w14:paraId="6758BB6A"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p>
        </w:tc>
        <w:tc>
          <w:tcPr>
            <w:tcW w:w="751" w:type="dxa"/>
            <w:gridSpan w:val="2"/>
            <w:tcBorders>
              <w:top w:val="single" w:sz="4" w:space="0" w:color="auto"/>
            </w:tcBorders>
          </w:tcPr>
          <w:p w14:paraId="521AB4C9"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r>
              <w:rPr>
                <w:rFonts w:ascii="CG Times" w:hAnsi="CG Times"/>
                <w:spacing w:val="-2"/>
              </w:rPr>
              <w:t>Date</w:t>
            </w:r>
          </w:p>
        </w:tc>
      </w:tr>
      <w:tr w:rsidR="00C77C19" w14:paraId="71A27B08" w14:textId="77777777" w:rsidTr="00ED5FAF">
        <w:tc>
          <w:tcPr>
            <w:tcW w:w="1194" w:type="dxa"/>
          </w:tcPr>
          <w:p w14:paraId="5854E8FA"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225" w:type="dxa"/>
          </w:tcPr>
          <w:p w14:paraId="4C7A95E3"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2214" w:type="dxa"/>
          </w:tcPr>
          <w:p w14:paraId="15D501DB"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227" w:type="dxa"/>
          </w:tcPr>
          <w:p w14:paraId="27B4E09D"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4524" w:type="dxa"/>
          </w:tcPr>
          <w:p w14:paraId="6119A766"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225" w:type="dxa"/>
          </w:tcPr>
          <w:p w14:paraId="3037CF05"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751" w:type="dxa"/>
            <w:gridSpan w:val="2"/>
          </w:tcPr>
          <w:p w14:paraId="680DB9EC"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r>
      <w:tr w:rsidR="00C77C19" w14:paraId="52C7A2D5" w14:textId="77777777" w:rsidTr="00ED5FAF">
        <w:tc>
          <w:tcPr>
            <w:tcW w:w="1194" w:type="dxa"/>
            <w:tcBorders>
              <w:bottom w:val="single" w:sz="4" w:space="0" w:color="auto"/>
            </w:tcBorders>
          </w:tcPr>
          <w:p w14:paraId="0156DC1E"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225" w:type="dxa"/>
          </w:tcPr>
          <w:p w14:paraId="7C472843"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2214" w:type="dxa"/>
            <w:tcBorders>
              <w:bottom w:val="single" w:sz="4" w:space="0" w:color="auto"/>
            </w:tcBorders>
          </w:tcPr>
          <w:p w14:paraId="50E0897A"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227" w:type="dxa"/>
          </w:tcPr>
          <w:p w14:paraId="5106EB5B"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4524" w:type="dxa"/>
            <w:tcBorders>
              <w:bottom w:val="single" w:sz="4" w:space="0" w:color="auto"/>
            </w:tcBorders>
          </w:tcPr>
          <w:p w14:paraId="117FDA54"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225" w:type="dxa"/>
          </w:tcPr>
          <w:p w14:paraId="70E77AF1"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751" w:type="dxa"/>
            <w:gridSpan w:val="2"/>
            <w:tcBorders>
              <w:bottom w:val="single" w:sz="4" w:space="0" w:color="auto"/>
            </w:tcBorders>
          </w:tcPr>
          <w:p w14:paraId="7B6452C1"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r>
      <w:tr w:rsidR="00C77C19" w14:paraId="3D580EDB" w14:textId="77777777" w:rsidTr="00ED5FAF">
        <w:tc>
          <w:tcPr>
            <w:tcW w:w="1194" w:type="dxa"/>
            <w:tcBorders>
              <w:top w:val="single" w:sz="4" w:space="0" w:color="auto"/>
            </w:tcBorders>
          </w:tcPr>
          <w:p w14:paraId="4FBEB4CC"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r>
              <w:rPr>
                <w:rFonts w:ascii="CG Times" w:hAnsi="CG Times"/>
                <w:spacing w:val="-2"/>
              </w:rPr>
              <w:t>Institution</w:t>
            </w:r>
          </w:p>
        </w:tc>
        <w:tc>
          <w:tcPr>
            <w:tcW w:w="225" w:type="dxa"/>
          </w:tcPr>
          <w:p w14:paraId="622AD3C5"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p>
        </w:tc>
        <w:tc>
          <w:tcPr>
            <w:tcW w:w="2214" w:type="dxa"/>
            <w:tcBorders>
              <w:top w:val="single" w:sz="4" w:space="0" w:color="auto"/>
            </w:tcBorders>
          </w:tcPr>
          <w:p w14:paraId="200B085B"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r>
              <w:rPr>
                <w:rFonts w:ascii="CG Times" w:hAnsi="CG Times"/>
                <w:spacing w:val="-2"/>
              </w:rPr>
              <w:t>Form Initiator</w:t>
            </w:r>
          </w:p>
        </w:tc>
        <w:tc>
          <w:tcPr>
            <w:tcW w:w="227" w:type="dxa"/>
          </w:tcPr>
          <w:p w14:paraId="624C5217"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p>
        </w:tc>
        <w:tc>
          <w:tcPr>
            <w:tcW w:w="4524" w:type="dxa"/>
            <w:tcBorders>
              <w:top w:val="single" w:sz="4" w:space="0" w:color="auto"/>
            </w:tcBorders>
          </w:tcPr>
          <w:p w14:paraId="24F61DB0"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r>
              <w:rPr>
                <w:rFonts w:ascii="CG Times" w:hAnsi="CG Times"/>
                <w:spacing w:val="-2"/>
              </w:rPr>
              <w:t>Dean’s Approval Signature</w:t>
            </w:r>
          </w:p>
        </w:tc>
        <w:tc>
          <w:tcPr>
            <w:tcW w:w="225" w:type="dxa"/>
          </w:tcPr>
          <w:p w14:paraId="10DDC0E8"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p>
        </w:tc>
        <w:tc>
          <w:tcPr>
            <w:tcW w:w="751" w:type="dxa"/>
            <w:gridSpan w:val="2"/>
            <w:tcBorders>
              <w:top w:val="single" w:sz="4" w:space="0" w:color="auto"/>
            </w:tcBorders>
          </w:tcPr>
          <w:p w14:paraId="263E4133"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r>
              <w:rPr>
                <w:rFonts w:ascii="CG Times" w:hAnsi="CG Times"/>
                <w:spacing w:val="-2"/>
              </w:rPr>
              <w:t>Date</w:t>
            </w:r>
          </w:p>
        </w:tc>
      </w:tr>
      <w:tr w:rsidR="00C77C19" w14:paraId="6B6BE81D" w14:textId="77777777" w:rsidTr="00ED5FAF">
        <w:tc>
          <w:tcPr>
            <w:tcW w:w="1194" w:type="dxa"/>
          </w:tcPr>
          <w:p w14:paraId="763EAC6A"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225" w:type="dxa"/>
          </w:tcPr>
          <w:p w14:paraId="5D695BF0"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2214" w:type="dxa"/>
          </w:tcPr>
          <w:p w14:paraId="2DF8E2BA"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227" w:type="dxa"/>
          </w:tcPr>
          <w:p w14:paraId="401EB98F"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4524" w:type="dxa"/>
          </w:tcPr>
          <w:p w14:paraId="75C1816E"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225" w:type="dxa"/>
          </w:tcPr>
          <w:p w14:paraId="1B8F5B0A"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751" w:type="dxa"/>
            <w:gridSpan w:val="2"/>
          </w:tcPr>
          <w:p w14:paraId="65A44EB2"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r>
      <w:tr w:rsidR="00C77C19" w14:paraId="05668A37" w14:textId="77777777" w:rsidTr="00ED5FAF">
        <w:tc>
          <w:tcPr>
            <w:tcW w:w="1194" w:type="dxa"/>
            <w:tcBorders>
              <w:bottom w:val="single" w:sz="4" w:space="0" w:color="auto"/>
            </w:tcBorders>
          </w:tcPr>
          <w:p w14:paraId="25B49E7E" w14:textId="4C8B864A" w:rsidR="00C77C19" w:rsidRDefault="00363E47"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r>
              <w:rPr>
                <w:rFonts w:ascii="CG Times" w:hAnsi="CG Times"/>
                <w:spacing w:val="-2"/>
                <w:u w:val="single"/>
              </w:rPr>
              <w:t>DSU</w:t>
            </w:r>
          </w:p>
        </w:tc>
        <w:tc>
          <w:tcPr>
            <w:tcW w:w="225" w:type="dxa"/>
          </w:tcPr>
          <w:p w14:paraId="1D31084A"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2214" w:type="dxa"/>
            <w:tcBorders>
              <w:bottom w:val="single" w:sz="4" w:space="0" w:color="auto"/>
            </w:tcBorders>
          </w:tcPr>
          <w:p w14:paraId="7D17C16A"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227" w:type="dxa"/>
          </w:tcPr>
          <w:p w14:paraId="13640B1A"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4524" w:type="dxa"/>
            <w:tcBorders>
              <w:bottom w:val="single" w:sz="4" w:space="0" w:color="auto"/>
            </w:tcBorders>
          </w:tcPr>
          <w:p w14:paraId="000AA736" w14:textId="29F0BBF1" w:rsidR="00C77C19" w:rsidRDefault="00363E47"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r>
              <w:rPr>
                <w:noProof/>
              </w:rPr>
              <w:drawing>
                <wp:inline distT="0" distB="0" distL="0" distR="0" wp14:anchorId="1366E4BF" wp14:editId="6D621ED8">
                  <wp:extent cx="2735580" cy="556260"/>
                  <wp:effectExtent l="0" t="0" r="0" b="0"/>
                  <wp:docPr id="187" name="Picture 187"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87" name="Picture 187" descr="A picture containing text&#10;&#10;Description automatically generated"/>
                          <pic:cNvPicPr/>
                        </pic:nvPicPr>
                        <pic:blipFill>
                          <a:blip r:embed="rId12"/>
                          <a:stretch>
                            <a:fillRect/>
                          </a:stretch>
                        </pic:blipFill>
                        <pic:spPr>
                          <a:xfrm>
                            <a:off x="0" y="0"/>
                            <a:ext cx="2735580" cy="556260"/>
                          </a:xfrm>
                          <a:prstGeom prst="rect">
                            <a:avLst/>
                          </a:prstGeom>
                        </pic:spPr>
                      </pic:pic>
                    </a:graphicData>
                  </a:graphic>
                </wp:inline>
              </w:drawing>
            </w:r>
          </w:p>
        </w:tc>
        <w:tc>
          <w:tcPr>
            <w:tcW w:w="225" w:type="dxa"/>
          </w:tcPr>
          <w:p w14:paraId="33BD7006"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751" w:type="dxa"/>
            <w:gridSpan w:val="2"/>
            <w:tcBorders>
              <w:bottom w:val="single" w:sz="4" w:space="0" w:color="auto"/>
            </w:tcBorders>
          </w:tcPr>
          <w:p w14:paraId="057F72DF" w14:textId="06CA78A2" w:rsidR="00C77C19" w:rsidRDefault="00447872"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r>
              <w:rPr>
                <w:rFonts w:ascii="CG Times" w:hAnsi="CG Times"/>
                <w:spacing w:val="-2"/>
              </w:rPr>
              <w:t>10/23</w:t>
            </w:r>
          </w:p>
        </w:tc>
      </w:tr>
      <w:tr w:rsidR="00C77C19" w14:paraId="241E8FC2" w14:textId="77777777" w:rsidTr="00ED5FAF">
        <w:tc>
          <w:tcPr>
            <w:tcW w:w="1194" w:type="dxa"/>
            <w:tcBorders>
              <w:top w:val="single" w:sz="4" w:space="0" w:color="auto"/>
            </w:tcBorders>
          </w:tcPr>
          <w:p w14:paraId="49D1121B"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r>
              <w:rPr>
                <w:rFonts w:ascii="CG Times" w:hAnsi="CG Times"/>
                <w:spacing w:val="-2"/>
              </w:rPr>
              <w:t>Institution</w:t>
            </w:r>
          </w:p>
        </w:tc>
        <w:tc>
          <w:tcPr>
            <w:tcW w:w="225" w:type="dxa"/>
          </w:tcPr>
          <w:p w14:paraId="74B08380"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p>
        </w:tc>
        <w:tc>
          <w:tcPr>
            <w:tcW w:w="2214" w:type="dxa"/>
            <w:tcBorders>
              <w:top w:val="single" w:sz="4" w:space="0" w:color="auto"/>
            </w:tcBorders>
          </w:tcPr>
          <w:p w14:paraId="32B1C2B5"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r>
              <w:rPr>
                <w:rFonts w:ascii="CG Times" w:hAnsi="CG Times"/>
                <w:spacing w:val="-2"/>
              </w:rPr>
              <w:t>Division/Department</w:t>
            </w:r>
          </w:p>
        </w:tc>
        <w:tc>
          <w:tcPr>
            <w:tcW w:w="227" w:type="dxa"/>
          </w:tcPr>
          <w:p w14:paraId="6887614F"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p>
        </w:tc>
        <w:tc>
          <w:tcPr>
            <w:tcW w:w="4524" w:type="dxa"/>
            <w:tcBorders>
              <w:top w:val="single" w:sz="4" w:space="0" w:color="auto"/>
            </w:tcBorders>
          </w:tcPr>
          <w:p w14:paraId="2CACFF73"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r>
              <w:rPr>
                <w:rFonts w:ascii="CG Times" w:hAnsi="CG Times"/>
                <w:spacing w:val="-2"/>
              </w:rPr>
              <w:t>Institutional Approval Signature</w:t>
            </w:r>
          </w:p>
        </w:tc>
        <w:tc>
          <w:tcPr>
            <w:tcW w:w="225" w:type="dxa"/>
          </w:tcPr>
          <w:p w14:paraId="03D099E6"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p>
        </w:tc>
        <w:tc>
          <w:tcPr>
            <w:tcW w:w="751" w:type="dxa"/>
            <w:gridSpan w:val="2"/>
            <w:tcBorders>
              <w:top w:val="single" w:sz="4" w:space="0" w:color="auto"/>
            </w:tcBorders>
          </w:tcPr>
          <w:p w14:paraId="74ACCC17"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r>
              <w:rPr>
                <w:rFonts w:ascii="CG Times" w:hAnsi="CG Times"/>
                <w:spacing w:val="-2"/>
              </w:rPr>
              <w:t>Date</w:t>
            </w:r>
          </w:p>
        </w:tc>
      </w:tr>
    </w:tbl>
    <w:p w14:paraId="437DD3A0" w14:textId="77777777" w:rsidR="00C77C19" w:rsidRDefault="00C77C19" w:rsidP="00C77C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 w:val="left" w:pos="9360"/>
        </w:tabs>
        <w:suppressAutoHyphens/>
        <w:ind w:right="450"/>
        <w:rPr>
          <w:rFonts w:ascii="CG Times" w:hAnsi="CG Times"/>
          <w:spacing w:val="-2"/>
        </w:rPr>
      </w:pPr>
    </w:p>
    <w:p w14:paraId="410E2987" w14:textId="77777777" w:rsidR="00C77C19" w:rsidRPr="00750F32" w:rsidRDefault="00C77C19" w:rsidP="00C77C19">
      <w:pPr>
        <w:pStyle w:val="BodyText2"/>
        <w:rPr>
          <w:b/>
          <w:bCs/>
          <w:szCs w:val="24"/>
        </w:rPr>
      </w:pPr>
      <w:r w:rsidRPr="00750F32">
        <w:rPr>
          <w:b/>
          <w:bCs/>
          <w:szCs w:val="24"/>
        </w:rPr>
        <w:t>Indicate (X) the component of the General Education Curriculum that the proposal impacts.</w:t>
      </w:r>
    </w:p>
    <w:p w14:paraId="575C008D" w14:textId="77777777" w:rsidR="00C77C19" w:rsidRDefault="00C77C19" w:rsidP="00C77C19">
      <w:pPr>
        <w:pStyle w:val="BodyText2"/>
        <w:rPr>
          <w:b/>
          <w:bCs/>
        </w:rPr>
      </w:pPr>
    </w:p>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8"/>
        <w:gridCol w:w="8010"/>
      </w:tblGrid>
      <w:tr w:rsidR="00C77C19" w:rsidRPr="0048302E" w14:paraId="18FF8F37" w14:textId="77777777" w:rsidTr="00750F32">
        <w:tc>
          <w:tcPr>
            <w:tcW w:w="918" w:type="dxa"/>
            <w:tcBorders>
              <w:bottom w:val="single" w:sz="4" w:space="0" w:color="auto"/>
            </w:tcBorders>
          </w:tcPr>
          <w:p w14:paraId="7F8DF943" w14:textId="07B12B4D" w:rsidR="00C77C19" w:rsidRPr="00FF640D" w:rsidRDefault="00F359A1" w:rsidP="00750F32">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spacing w:before="60"/>
              <w:jc w:val="center"/>
              <w:rPr>
                <w:b/>
                <w:snapToGrid/>
                <w:spacing w:val="-2"/>
              </w:rPr>
            </w:pPr>
            <w:r>
              <w:rPr>
                <w:b/>
                <w:snapToGrid/>
                <w:spacing w:val="-2"/>
              </w:rPr>
              <w:t>X</w:t>
            </w:r>
          </w:p>
        </w:tc>
        <w:tc>
          <w:tcPr>
            <w:tcW w:w="8010" w:type="dxa"/>
          </w:tcPr>
          <w:p w14:paraId="04A06998" w14:textId="77777777" w:rsidR="00C77C19" w:rsidRPr="0048302E" w:rsidRDefault="00C77C19" w:rsidP="00750F32">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spacing w:before="60"/>
              <w:rPr>
                <w:snapToGrid/>
                <w:spacing w:val="-2"/>
              </w:rPr>
            </w:pPr>
            <w:r>
              <w:t>System General Education Requirements</w:t>
            </w:r>
          </w:p>
        </w:tc>
      </w:tr>
    </w:tbl>
    <w:p w14:paraId="42ACDC05" w14:textId="77777777" w:rsidR="00C77C19" w:rsidRDefault="00C77C19" w:rsidP="00C77C19">
      <w:pPr>
        <w:pStyle w:val="BodyText2"/>
        <w:rPr>
          <w:b/>
          <w:bCs/>
        </w:rPr>
      </w:pPr>
    </w:p>
    <w:p w14:paraId="7C8185CD" w14:textId="77777777" w:rsidR="00C77C19" w:rsidRPr="00750F32" w:rsidRDefault="00C77C19" w:rsidP="00C77C19">
      <w:pPr>
        <w:pStyle w:val="BodyText2"/>
        <w:rPr>
          <w:b/>
          <w:bCs/>
          <w:szCs w:val="24"/>
        </w:rPr>
      </w:pPr>
      <w:r w:rsidRPr="00750F32">
        <w:rPr>
          <w:b/>
          <w:bCs/>
          <w:szCs w:val="24"/>
        </w:rPr>
        <w:t>Indicate (X) the revision(s) that is being proposed (more than one may be checked).</w:t>
      </w:r>
    </w:p>
    <w:p w14:paraId="0FF70F73" w14:textId="77777777" w:rsidR="00C77C19" w:rsidRDefault="00C77C19" w:rsidP="00C77C19">
      <w:pPr>
        <w:pStyle w:val="BodyText2"/>
        <w:ind w:left="360"/>
        <w:rPr>
          <w:b/>
          <w:bCs/>
        </w:rPr>
      </w:pPr>
    </w:p>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8"/>
        <w:gridCol w:w="8010"/>
      </w:tblGrid>
      <w:tr w:rsidR="00C77C19" w14:paraId="391AB398" w14:textId="77777777" w:rsidTr="00750F32">
        <w:tc>
          <w:tcPr>
            <w:tcW w:w="918" w:type="dxa"/>
            <w:tcBorders>
              <w:bottom w:val="single" w:sz="4" w:space="0" w:color="auto"/>
            </w:tcBorders>
          </w:tcPr>
          <w:p w14:paraId="14185990" w14:textId="77777777" w:rsidR="00C77C19" w:rsidRPr="00FF640D" w:rsidRDefault="00C77C19" w:rsidP="00750F32">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spacing w:before="60"/>
              <w:jc w:val="center"/>
              <w:rPr>
                <w:b/>
                <w:snapToGrid/>
                <w:spacing w:val="-2"/>
              </w:rPr>
            </w:pPr>
          </w:p>
        </w:tc>
        <w:tc>
          <w:tcPr>
            <w:tcW w:w="8010" w:type="dxa"/>
          </w:tcPr>
          <w:p w14:paraId="0530B84A" w14:textId="77777777" w:rsidR="00C77C19" w:rsidRPr="0048302E" w:rsidRDefault="00C77C19" w:rsidP="00750F32">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spacing w:before="60"/>
              <w:rPr>
                <w:snapToGrid/>
                <w:spacing w:val="-2"/>
              </w:rPr>
            </w:pPr>
            <w:r w:rsidRPr="0048302E">
              <w:rPr>
                <w:snapToGrid/>
                <w:spacing w:val="-2"/>
              </w:rPr>
              <w:t xml:space="preserve">Revision to an approved course </w:t>
            </w:r>
          </w:p>
        </w:tc>
      </w:tr>
      <w:tr w:rsidR="00C77C19" w14:paraId="5AEE5608" w14:textId="77777777" w:rsidTr="00750F32">
        <w:tc>
          <w:tcPr>
            <w:tcW w:w="918" w:type="dxa"/>
            <w:tcBorders>
              <w:top w:val="single" w:sz="4" w:space="0" w:color="auto"/>
              <w:bottom w:val="single" w:sz="4" w:space="0" w:color="auto"/>
            </w:tcBorders>
          </w:tcPr>
          <w:p w14:paraId="50689759" w14:textId="12138B3D" w:rsidR="00C77C19" w:rsidRPr="00FF640D" w:rsidRDefault="000B42B6" w:rsidP="00750F32">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spacing w:before="60"/>
              <w:jc w:val="center"/>
              <w:rPr>
                <w:b/>
                <w:snapToGrid/>
                <w:spacing w:val="-2"/>
              </w:rPr>
            </w:pPr>
            <w:r>
              <w:rPr>
                <w:b/>
                <w:snapToGrid/>
                <w:spacing w:val="-2"/>
              </w:rPr>
              <w:t>X</w:t>
            </w:r>
          </w:p>
        </w:tc>
        <w:tc>
          <w:tcPr>
            <w:tcW w:w="8010" w:type="dxa"/>
          </w:tcPr>
          <w:p w14:paraId="578315F6" w14:textId="77777777" w:rsidR="00C77C19" w:rsidRPr="0048302E" w:rsidRDefault="00C77C19" w:rsidP="00750F32">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spacing w:before="60"/>
              <w:rPr>
                <w:snapToGrid/>
                <w:spacing w:val="-2"/>
              </w:rPr>
            </w:pPr>
            <w:r w:rsidRPr="0048302E">
              <w:rPr>
                <w:snapToGrid/>
                <w:spacing w:val="-2"/>
              </w:rPr>
              <w:t xml:space="preserve">Addition of a course to the set of approved courses </w:t>
            </w:r>
          </w:p>
        </w:tc>
      </w:tr>
      <w:tr w:rsidR="00C77C19" w14:paraId="21C846C2" w14:textId="77777777" w:rsidTr="00750F32">
        <w:tc>
          <w:tcPr>
            <w:tcW w:w="918" w:type="dxa"/>
            <w:tcBorders>
              <w:top w:val="single" w:sz="4" w:space="0" w:color="auto"/>
              <w:bottom w:val="single" w:sz="4" w:space="0" w:color="auto"/>
            </w:tcBorders>
          </w:tcPr>
          <w:p w14:paraId="04675EAE" w14:textId="77777777" w:rsidR="00C77C19" w:rsidRPr="00FF640D" w:rsidRDefault="00C77C19" w:rsidP="00750F32">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spacing w:before="60"/>
              <w:jc w:val="center"/>
              <w:rPr>
                <w:b/>
                <w:snapToGrid/>
                <w:spacing w:val="-2"/>
              </w:rPr>
            </w:pPr>
          </w:p>
        </w:tc>
        <w:tc>
          <w:tcPr>
            <w:tcW w:w="8010" w:type="dxa"/>
          </w:tcPr>
          <w:p w14:paraId="0CA7F0A9" w14:textId="77777777" w:rsidR="00C77C19" w:rsidRPr="0048302E" w:rsidRDefault="00C77C19" w:rsidP="00750F32">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spacing w:before="60"/>
              <w:rPr>
                <w:snapToGrid/>
                <w:spacing w:val="-2"/>
              </w:rPr>
            </w:pPr>
            <w:r w:rsidRPr="0048302E">
              <w:rPr>
                <w:snapToGrid/>
                <w:spacing w:val="-2"/>
              </w:rPr>
              <w:t>Deletion of an approved course</w:t>
            </w:r>
            <w:r>
              <w:rPr>
                <w:snapToGrid/>
                <w:spacing w:val="-2"/>
              </w:rPr>
              <w:t xml:space="preserve"> from the set of approved courses</w:t>
            </w:r>
          </w:p>
        </w:tc>
      </w:tr>
    </w:tbl>
    <w:p w14:paraId="1B4F3F45" w14:textId="77777777" w:rsidR="00C77C19" w:rsidRDefault="00C77C19" w:rsidP="00C77C19">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napToGrid/>
          <w:spacing w:val="-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60"/>
      </w:tblGrid>
      <w:tr w:rsidR="00750F32" w:rsidRPr="00750F32" w14:paraId="736F2DFB" w14:textId="77777777" w:rsidTr="004B68A5">
        <w:tc>
          <w:tcPr>
            <w:tcW w:w="9360" w:type="dxa"/>
          </w:tcPr>
          <w:p w14:paraId="52F3F0F1" w14:textId="77777777" w:rsidR="00750F32" w:rsidRPr="00750F32" w:rsidRDefault="00750F32" w:rsidP="00436DA1">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napToGrid/>
                <w:spacing w:val="-2"/>
                <w:szCs w:val="24"/>
              </w:rPr>
            </w:pPr>
            <w:r w:rsidRPr="00750F32">
              <w:rPr>
                <w:b/>
                <w:snapToGrid/>
                <w:spacing w:val="-2"/>
                <w:szCs w:val="24"/>
                <w:u w:val="single"/>
              </w:rPr>
              <w:t>Section 1.  Provide a Concise Description of the Proposed Change</w:t>
            </w:r>
            <w:r w:rsidRPr="00750F32">
              <w:rPr>
                <w:snapToGrid/>
                <w:spacing w:val="-2"/>
                <w:szCs w:val="24"/>
              </w:rPr>
              <w:t xml:space="preserve"> </w:t>
            </w:r>
          </w:p>
        </w:tc>
      </w:tr>
      <w:tr w:rsidR="00750F32" w:rsidRPr="00750F32" w14:paraId="47FFB4EB" w14:textId="77777777" w:rsidTr="004B68A5">
        <w:trPr>
          <w:trHeight w:val="1143"/>
        </w:trPr>
        <w:tc>
          <w:tcPr>
            <w:tcW w:w="9360" w:type="dxa"/>
          </w:tcPr>
          <w:p w14:paraId="0B43ED9F" w14:textId="5BF93E09" w:rsidR="00750F32" w:rsidRPr="00750F32" w:rsidRDefault="00E15CD2" w:rsidP="00436DA1">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napToGrid/>
                <w:spacing w:val="-2"/>
                <w:szCs w:val="24"/>
              </w:rPr>
            </w:pPr>
            <w:r>
              <w:rPr>
                <w:snapToGrid/>
                <w:spacing w:val="-2"/>
                <w:szCs w:val="24"/>
              </w:rPr>
              <w:t>DSU is proposing to add BIOL 2</w:t>
            </w:r>
            <w:r w:rsidR="00E04B70">
              <w:rPr>
                <w:snapToGrid/>
                <w:spacing w:val="-2"/>
                <w:szCs w:val="24"/>
              </w:rPr>
              <w:t>1</w:t>
            </w:r>
            <w:r w:rsidR="00310A2A">
              <w:rPr>
                <w:snapToGrid/>
                <w:spacing w:val="-2"/>
                <w:szCs w:val="24"/>
              </w:rPr>
              <w:t>1/2</w:t>
            </w:r>
            <w:r w:rsidR="00E04B70">
              <w:rPr>
                <w:snapToGrid/>
                <w:spacing w:val="-2"/>
                <w:szCs w:val="24"/>
              </w:rPr>
              <w:t>1</w:t>
            </w:r>
            <w:r w:rsidR="00310A2A">
              <w:rPr>
                <w:snapToGrid/>
                <w:spacing w:val="-2"/>
                <w:szCs w:val="24"/>
              </w:rPr>
              <w:t>1L</w:t>
            </w:r>
            <w:r w:rsidR="0062092C">
              <w:rPr>
                <w:snapToGrid/>
                <w:spacing w:val="-2"/>
                <w:szCs w:val="24"/>
              </w:rPr>
              <w:t xml:space="preserve"> Environmental Biology </w:t>
            </w:r>
            <w:r w:rsidR="008B405C">
              <w:rPr>
                <w:snapToGrid/>
                <w:spacing w:val="-2"/>
                <w:szCs w:val="24"/>
              </w:rPr>
              <w:t xml:space="preserve">to the approved list of courses or Goal 6 </w:t>
            </w:r>
            <w:r w:rsidR="00D9231A">
              <w:rPr>
                <w:snapToGrid/>
                <w:spacing w:val="-2"/>
                <w:szCs w:val="24"/>
              </w:rPr>
              <w:t xml:space="preserve">Natural Sciences.  </w:t>
            </w:r>
            <w:r w:rsidR="002A458C">
              <w:rPr>
                <w:snapToGrid/>
                <w:spacing w:val="-2"/>
                <w:szCs w:val="24"/>
              </w:rPr>
              <w:t>BIOL 2</w:t>
            </w:r>
            <w:r w:rsidR="00E04B70">
              <w:rPr>
                <w:snapToGrid/>
                <w:spacing w:val="-2"/>
                <w:szCs w:val="24"/>
              </w:rPr>
              <w:t>1</w:t>
            </w:r>
            <w:r w:rsidR="00894F2F">
              <w:rPr>
                <w:snapToGrid/>
                <w:spacing w:val="-2"/>
                <w:szCs w:val="24"/>
              </w:rPr>
              <w:t>1/2</w:t>
            </w:r>
            <w:r w:rsidR="00E04B70">
              <w:rPr>
                <w:snapToGrid/>
                <w:spacing w:val="-2"/>
                <w:szCs w:val="24"/>
              </w:rPr>
              <w:t>1</w:t>
            </w:r>
            <w:r w:rsidR="00894F2F">
              <w:rPr>
                <w:snapToGrid/>
                <w:spacing w:val="-2"/>
                <w:szCs w:val="24"/>
              </w:rPr>
              <w:t xml:space="preserve">1L </w:t>
            </w:r>
            <w:r w:rsidR="002A458C">
              <w:rPr>
                <w:snapToGrid/>
                <w:spacing w:val="-2"/>
                <w:szCs w:val="24"/>
              </w:rPr>
              <w:t>is currently on the list</w:t>
            </w:r>
            <w:r w:rsidR="00EC2F49">
              <w:rPr>
                <w:snapToGrid/>
                <w:spacing w:val="-2"/>
                <w:szCs w:val="24"/>
              </w:rPr>
              <w:t xml:space="preserve"> being offered by NSU.  </w:t>
            </w:r>
            <w:r w:rsidR="00D9231A">
              <w:rPr>
                <w:snapToGrid/>
                <w:spacing w:val="-2"/>
                <w:szCs w:val="24"/>
              </w:rPr>
              <w:t xml:space="preserve">With </w:t>
            </w:r>
            <w:r w:rsidR="00EC2F49">
              <w:rPr>
                <w:snapToGrid/>
                <w:spacing w:val="-2"/>
                <w:szCs w:val="24"/>
              </w:rPr>
              <w:t xml:space="preserve">the universities’ </w:t>
            </w:r>
            <w:r w:rsidR="00D9231A">
              <w:rPr>
                <w:snapToGrid/>
                <w:spacing w:val="-2"/>
                <w:szCs w:val="24"/>
              </w:rPr>
              <w:t xml:space="preserve">goal to increase students in the Cyber Operations and Network Security Administration majors, this added course </w:t>
            </w:r>
            <w:r w:rsidR="00516796">
              <w:rPr>
                <w:snapToGrid/>
                <w:spacing w:val="-2"/>
                <w:szCs w:val="24"/>
              </w:rPr>
              <w:t xml:space="preserve">will </w:t>
            </w:r>
            <w:r w:rsidR="00D9231A">
              <w:rPr>
                <w:snapToGrid/>
                <w:spacing w:val="-2"/>
                <w:szCs w:val="24"/>
              </w:rPr>
              <w:t>be of interest to these students.</w:t>
            </w:r>
          </w:p>
        </w:tc>
      </w:tr>
      <w:tr w:rsidR="00750F32" w:rsidRPr="00750F32" w14:paraId="4506DD57" w14:textId="77777777" w:rsidTr="007B6813">
        <w:tc>
          <w:tcPr>
            <w:tcW w:w="9360" w:type="dxa"/>
          </w:tcPr>
          <w:p w14:paraId="6FE87CC1" w14:textId="77777777" w:rsidR="00750F32" w:rsidRPr="00750F32" w:rsidRDefault="00750F32" w:rsidP="00436DA1">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napToGrid/>
                <w:spacing w:val="-2"/>
                <w:szCs w:val="24"/>
                <w:u w:val="single"/>
              </w:rPr>
            </w:pPr>
            <w:r w:rsidRPr="00750F32">
              <w:rPr>
                <w:b/>
                <w:snapToGrid/>
                <w:spacing w:val="-2"/>
                <w:szCs w:val="24"/>
                <w:u w:val="single"/>
              </w:rPr>
              <w:lastRenderedPageBreak/>
              <w:t>Section 2.  Provide the Effective Date for the Proposed Change</w:t>
            </w:r>
          </w:p>
        </w:tc>
      </w:tr>
      <w:tr w:rsidR="00750F32" w:rsidRPr="00750F32" w14:paraId="740E48B3" w14:textId="77777777" w:rsidTr="007B6813">
        <w:trPr>
          <w:trHeight w:val="441"/>
        </w:trPr>
        <w:tc>
          <w:tcPr>
            <w:tcW w:w="9360" w:type="dxa"/>
          </w:tcPr>
          <w:p w14:paraId="33663BBB" w14:textId="5CD1253B" w:rsidR="00750F32" w:rsidRPr="00750F32" w:rsidRDefault="00D82171" w:rsidP="00436DA1">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napToGrid/>
                <w:spacing w:val="-2"/>
                <w:szCs w:val="24"/>
              </w:rPr>
            </w:pPr>
            <w:r>
              <w:rPr>
                <w:snapToGrid/>
                <w:spacing w:val="-2"/>
                <w:szCs w:val="24"/>
              </w:rPr>
              <w:t>Fall 202</w:t>
            </w:r>
            <w:r w:rsidR="0057048C">
              <w:rPr>
                <w:snapToGrid/>
                <w:spacing w:val="-2"/>
                <w:szCs w:val="24"/>
              </w:rPr>
              <w:t>4</w:t>
            </w:r>
          </w:p>
        </w:tc>
      </w:tr>
    </w:tbl>
    <w:p w14:paraId="44AB1344" w14:textId="77777777" w:rsidR="00C77C19" w:rsidRPr="00750F32" w:rsidRDefault="00C77C19" w:rsidP="00C77C19">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napToGrid/>
          <w:spacing w:val="-2"/>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60"/>
      </w:tblGrid>
      <w:tr w:rsidR="00750F32" w:rsidRPr="00750F32" w14:paraId="42D68D59" w14:textId="77777777" w:rsidTr="00750F32">
        <w:tc>
          <w:tcPr>
            <w:tcW w:w="9576" w:type="dxa"/>
          </w:tcPr>
          <w:p w14:paraId="720EF4E9" w14:textId="77777777" w:rsidR="00750F32" w:rsidRPr="00750F32" w:rsidRDefault="00750F32" w:rsidP="00436DA1">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napToGrid/>
                <w:spacing w:val="-2"/>
                <w:szCs w:val="24"/>
                <w:u w:val="single"/>
              </w:rPr>
            </w:pPr>
            <w:r w:rsidRPr="00750F32">
              <w:rPr>
                <w:b/>
                <w:snapToGrid/>
                <w:spacing w:val="-2"/>
                <w:szCs w:val="24"/>
                <w:u w:val="single"/>
              </w:rPr>
              <w:t>Section 3.  Provide a Detailed Reason for the Proposed Change</w:t>
            </w:r>
          </w:p>
        </w:tc>
      </w:tr>
      <w:tr w:rsidR="00750F32" w:rsidRPr="00750F32" w14:paraId="6B2A844F" w14:textId="77777777" w:rsidTr="004B68A5">
        <w:trPr>
          <w:trHeight w:val="513"/>
        </w:trPr>
        <w:tc>
          <w:tcPr>
            <w:tcW w:w="9576" w:type="dxa"/>
          </w:tcPr>
          <w:p w14:paraId="3BF96F2A" w14:textId="228B64E5" w:rsidR="00750F32" w:rsidRPr="00750F32" w:rsidRDefault="00D82171" w:rsidP="00436DA1">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napToGrid/>
                <w:spacing w:val="-2"/>
                <w:szCs w:val="24"/>
              </w:rPr>
            </w:pPr>
            <w:r>
              <w:rPr>
                <w:snapToGrid/>
                <w:spacing w:val="-2"/>
                <w:szCs w:val="24"/>
              </w:rPr>
              <w:t>NA</w:t>
            </w:r>
          </w:p>
        </w:tc>
      </w:tr>
    </w:tbl>
    <w:p w14:paraId="2353B9C2" w14:textId="77777777" w:rsidR="00C77C19" w:rsidRPr="00750F32" w:rsidRDefault="00C77C19" w:rsidP="00C77C19">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napToGrid/>
          <w:spacing w:val="-2"/>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60"/>
      </w:tblGrid>
      <w:tr w:rsidR="00750F32" w:rsidRPr="00750F32" w14:paraId="42A1F525" w14:textId="77777777" w:rsidTr="00750F32">
        <w:tc>
          <w:tcPr>
            <w:tcW w:w="9576" w:type="dxa"/>
          </w:tcPr>
          <w:p w14:paraId="5E0A0D02" w14:textId="77777777" w:rsidR="00750F32" w:rsidRPr="00750F32" w:rsidRDefault="00750F32" w:rsidP="00436DA1">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napToGrid/>
                <w:spacing w:val="-2"/>
                <w:szCs w:val="24"/>
                <w:u w:val="single"/>
              </w:rPr>
            </w:pPr>
            <w:r w:rsidRPr="00750F32">
              <w:rPr>
                <w:b/>
                <w:snapToGrid/>
                <w:spacing w:val="-2"/>
                <w:szCs w:val="24"/>
                <w:u w:val="single"/>
              </w:rPr>
              <w:t>Section 4.  Provide Clear Evidence that the Proposed Modification will Address the Specified Goals and Student Learning Outcomes</w:t>
            </w:r>
          </w:p>
        </w:tc>
      </w:tr>
      <w:tr w:rsidR="00750F32" w:rsidRPr="00750F32" w14:paraId="5A61433B" w14:textId="77777777" w:rsidTr="004B68A5">
        <w:trPr>
          <w:trHeight w:val="531"/>
        </w:trPr>
        <w:tc>
          <w:tcPr>
            <w:tcW w:w="9576" w:type="dxa"/>
          </w:tcPr>
          <w:p w14:paraId="5A466A1A" w14:textId="21C72ADB" w:rsidR="00750F32" w:rsidRPr="00750F32" w:rsidRDefault="00D82171" w:rsidP="00436DA1">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napToGrid/>
                <w:spacing w:val="-2"/>
                <w:szCs w:val="24"/>
              </w:rPr>
            </w:pPr>
            <w:r>
              <w:rPr>
                <w:snapToGrid/>
                <w:spacing w:val="-2"/>
                <w:szCs w:val="24"/>
              </w:rPr>
              <w:t>See attached syllabus</w:t>
            </w:r>
          </w:p>
        </w:tc>
      </w:tr>
    </w:tbl>
    <w:p w14:paraId="605D1BD4" w14:textId="77777777" w:rsidR="00C77C19" w:rsidRPr="00750F32" w:rsidRDefault="00C77C19" w:rsidP="00C77C19">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napToGrid/>
          <w:spacing w:val="-2"/>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60"/>
      </w:tblGrid>
      <w:tr w:rsidR="00750F32" w:rsidRPr="00750F32" w14:paraId="5CF4DA0A" w14:textId="77777777" w:rsidTr="004B68A5">
        <w:tc>
          <w:tcPr>
            <w:tcW w:w="9360" w:type="dxa"/>
          </w:tcPr>
          <w:p w14:paraId="25FFAF4D" w14:textId="77777777" w:rsidR="00750F32" w:rsidRPr="00750F32" w:rsidRDefault="00750F32" w:rsidP="00436DA1">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napToGrid/>
                <w:spacing w:val="-2"/>
                <w:szCs w:val="24"/>
                <w:u w:val="single"/>
              </w:rPr>
            </w:pPr>
            <w:r w:rsidRPr="00750F32">
              <w:rPr>
                <w:b/>
                <w:snapToGrid/>
                <w:spacing w:val="-2"/>
                <w:szCs w:val="24"/>
                <w:u w:val="single"/>
              </w:rPr>
              <w:t>Section 5.  Provide a Copy of all Course Syllabi and Other Supporting Documentation</w:t>
            </w:r>
          </w:p>
        </w:tc>
      </w:tr>
      <w:tr w:rsidR="00750F32" w:rsidRPr="00750F32" w14:paraId="77F3102B" w14:textId="77777777" w:rsidTr="004B68A5">
        <w:trPr>
          <w:trHeight w:val="324"/>
        </w:trPr>
        <w:tc>
          <w:tcPr>
            <w:tcW w:w="9360" w:type="dxa"/>
          </w:tcPr>
          <w:p w14:paraId="385D8CE5" w14:textId="77777777" w:rsidR="00750F32" w:rsidRPr="00750F32" w:rsidRDefault="00750F32" w:rsidP="00436DA1">
            <w:pPr>
              <w:pStyle w:val="Title"/>
              <w:jc w:val="left"/>
              <w:rPr>
                <w:b w:val="0"/>
                <w:szCs w:val="24"/>
              </w:rPr>
            </w:pPr>
          </w:p>
        </w:tc>
      </w:tr>
    </w:tbl>
    <w:p w14:paraId="42C03FCD" w14:textId="00A12C10" w:rsidR="003F4A7D" w:rsidRDefault="003F4A7D">
      <w:pPr>
        <w:pStyle w:val="Title"/>
        <w:jc w:val="left"/>
        <w:rPr>
          <w:b w:val="0"/>
          <w:szCs w:val="24"/>
        </w:rPr>
      </w:pPr>
    </w:p>
    <w:p w14:paraId="422406AD" w14:textId="7B2102C5" w:rsidR="00D82171" w:rsidRDefault="00D82171">
      <w:pPr>
        <w:rPr>
          <w:szCs w:val="24"/>
        </w:rPr>
      </w:pPr>
      <w:r>
        <w:rPr>
          <w:b/>
          <w:szCs w:val="24"/>
        </w:rPr>
        <w:br w:type="page"/>
      </w:r>
    </w:p>
    <w:p w14:paraId="67AB716D" w14:textId="77777777" w:rsidR="00351B5C" w:rsidRDefault="00351B5C" w:rsidP="00351B5C">
      <w:pPr>
        <w:pStyle w:val="NoSpacing"/>
      </w:pPr>
      <w:r>
        <w:rPr>
          <w:noProof/>
        </w:rPr>
        <w:lastRenderedPageBreak/>
        <w:drawing>
          <wp:inline distT="0" distB="0" distL="0" distR="0" wp14:anchorId="68E90E39" wp14:editId="4FD38EA0">
            <wp:extent cx="1828800" cy="534010"/>
            <wp:effectExtent l="0" t="0" r="0" b="0"/>
            <wp:docPr id="1305943698" name="Picture 1" descr="DSU logo with the text Dakota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5943698" name="Picture 1" descr="DSU logo with the text Dakota State University"/>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8800" cy="534010"/>
                    </a:xfrm>
                    <a:prstGeom prst="rect">
                      <a:avLst/>
                    </a:prstGeom>
                  </pic:spPr>
                </pic:pic>
              </a:graphicData>
            </a:graphic>
          </wp:inline>
        </w:drawing>
      </w:r>
    </w:p>
    <w:p w14:paraId="372B5623" w14:textId="77777777" w:rsidR="00351B5C" w:rsidRDefault="00351B5C" w:rsidP="00351B5C">
      <w:pPr>
        <w:pStyle w:val="NoSpacing"/>
        <w:jc w:val="center"/>
      </w:pPr>
    </w:p>
    <w:p w14:paraId="14945A01" w14:textId="77777777" w:rsidR="00351B5C" w:rsidRDefault="00351B5C" w:rsidP="00351B5C">
      <w:pPr>
        <w:pStyle w:val="Title"/>
      </w:pPr>
      <w:r>
        <w:t>COURSE SYLLABUS</w:t>
      </w:r>
    </w:p>
    <w:p w14:paraId="1A4D9150" w14:textId="77777777" w:rsidR="00351B5C" w:rsidRDefault="00351B5C" w:rsidP="00351B5C">
      <w:pPr>
        <w:pStyle w:val="Heading1"/>
      </w:pPr>
      <w:r>
        <w:t>Course Prefix, Number, and Title</w:t>
      </w:r>
    </w:p>
    <w:p w14:paraId="2CCC5F57" w14:textId="77777777" w:rsidR="00351B5C" w:rsidRDefault="00351B5C" w:rsidP="00351B5C">
      <w:r w:rsidRPr="00566D71">
        <w:t xml:space="preserve">BIOL </w:t>
      </w:r>
      <w:r>
        <w:t xml:space="preserve">211 and BIOL 211L Environmental </w:t>
      </w:r>
      <w:r w:rsidRPr="00566D71">
        <w:t>Biology</w:t>
      </w:r>
      <w:r>
        <w:t xml:space="preserve"> </w:t>
      </w:r>
    </w:p>
    <w:p w14:paraId="377245B4" w14:textId="77777777" w:rsidR="00351B5C" w:rsidRDefault="00351B5C" w:rsidP="00351B5C">
      <w:r>
        <w:t xml:space="preserve">Lecture and Laboratory </w:t>
      </w:r>
    </w:p>
    <w:p w14:paraId="35E8CD9A" w14:textId="77777777" w:rsidR="00351B5C" w:rsidRDefault="00351B5C" w:rsidP="00351B5C"/>
    <w:p w14:paraId="72236337" w14:textId="07C756FE" w:rsidR="00351B5C" w:rsidRDefault="00351B5C" w:rsidP="00351B5C">
      <w:pPr>
        <w:pStyle w:val="Heading1"/>
        <w:jc w:val="left"/>
      </w:pPr>
      <w:r>
        <w:t>Credits: 3 credit hours</w:t>
      </w:r>
    </w:p>
    <w:p w14:paraId="326C4E95" w14:textId="223C9A74" w:rsidR="00351B5C" w:rsidRDefault="00351B5C" w:rsidP="0087485A">
      <w:pPr>
        <w:pStyle w:val="Heading1"/>
        <w:jc w:val="left"/>
      </w:pPr>
      <w:r>
        <w:t>University Name</w:t>
      </w:r>
      <w:r w:rsidR="0087485A">
        <w:t xml:space="preserve">: </w:t>
      </w:r>
      <w:r>
        <w:t>Dakota State University</w:t>
      </w:r>
    </w:p>
    <w:p w14:paraId="18037CCF" w14:textId="77777777" w:rsidR="0087485A" w:rsidRDefault="0087485A" w:rsidP="0087485A">
      <w:pPr>
        <w:pStyle w:val="Heading1"/>
        <w:jc w:val="left"/>
      </w:pPr>
    </w:p>
    <w:p w14:paraId="69BA6724" w14:textId="533E2A00" w:rsidR="00351B5C" w:rsidRDefault="00351B5C" w:rsidP="0087485A">
      <w:pPr>
        <w:pStyle w:val="Heading1"/>
        <w:jc w:val="left"/>
      </w:pPr>
      <w:r>
        <w:t>Academic Term/Year</w:t>
      </w:r>
      <w:r w:rsidR="0087485A">
        <w:t xml:space="preserve"> </w:t>
      </w:r>
      <w:r>
        <w:t>Fall 2024</w:t>
      </w:r>
    </w:p>
    <w:p w14:paraId="714011D9" w14:textId="77777777" w:rsidR="0087485A" w:rsidRPr="0087485A" w:rsidRDefault="0087485A" w:rsidP="0087485A"/>
    <w:p w14:paraId="2F13BCE0" w14:textId="77777777" w:rsidR="00351B5C" w:rsidRDefault="00351B5C" w:rsidP="00351B5C">
      <w:pPr>
        <w:pStyle w:val="Heading2"/>
      </w:pPr>
      <w:r>
        <w:t xml:space="preserve">Last date to Drop and receive 100% </w:t>
      </w:r>
      <w:r w:rsidRPr="00BD203D">
        <w:t>refund</w:t>
      </w:r>
    </w:p>
    <w:p w14:paraId="2341BAF6" w14:textId="77777777" w:rsidR="00351B5C" w:rsidRDefault="00351B5C" w:rsidP="00351B5C">
      <w:pPr>
        <w:pStyle w:val="Heading2"/>
      </w:pPr>
      <w:r>
        <w:t>Last date to Withdraw and earn a grade of 'W'</w:t>
      </w:r>
    </w:p>
    <w:p w14:paraId="71591DAA" w14:textId="77777777" w:rsidR="0087485A" w:rsidRDefault="0087485A" w:rsidP="0087485A">
      <w:pPr>
        <w:pStyle w:val="Heading1"/>
        <w:jc w:val="left"/>
      </w:pPr>
    </w:p>
    <w:p w14:paraId="577AB097" w14:textId="3E5F8409" w:rsidR="00351B5C" w:rsidRDefault="00351B5C" w:rsidP="0087485A">
      <w:pPr>
        <w:pStyle w:val="Heading1"/>
        <w:jc w:val="left"/>
      </w:pPr>
      <w:r>
        <w:t>Course Meeting Time and Location</w:t>
      </w:r>
    </w:p>
    <w:p w14:paraId="18D571D1" w14:textId="77777777" w:rsidR="00351B5C" w:rsidRDefault="00351B5C" w:rsidP="00351B5C">
      <w:r>
        <w:t xml:space="preserve">Lecture: Monday and Wednesday 9-9:50 am SC  </w:t>
      </w:r>
    </w:p>
    <w:p w14:paraId="57C34403" w14:textId="77777777" w:rsidR="0087485A" w:rsidRDefault="00351B5C" w:rsidP="0087485A">
      <w:r>
        <w:t xml:space="preserve"> Laboratory: M 1:00-2:50pm SC </w:t>
      </w:r>
    </w:p>
    <w:p w14:paraId="361F18A4" w14:textId="77777777" w:rsidR="0087485A" w:rsidRDefault="0087485A" w:rsidP="0087485A"/>
    <w:p w14:paraId="0FBB2458" w14:textId="1855F805" w:rsidR="00351B5C" w:rsidRPr="0087485A" w:rsidRDefault="00351B5C" w:rsidP="0087485A">
      <w:pPr>
        <w:rPr>
          <w:b/>
          <w:bCs/>
        </w:rPr>
      </w:pPr>
      <w:r w:rsidRPr="0087485A">
        <w:rPr>
          <w:b/>
          <w:bCs/>
        </w:rPr>
        <w:t>Instructor Information</w:t>
      </w:r>
      <w:r w:rsidR="0087485A" w:rsidRPr="0087485A">
        <w:rPr>
          <w:b/>
          <w:bCs/>
        </w:rPr>
        <w:t xml:space="preserve"> </w:t>
      </w:r>
      <w:r w:rsidRPr="0087485A">
        <w:rPr>
          <w:b/>
          <w:bCs/>
        </w:rPr>
        <w:t>Name</w:t>
      </w:r>
    </w:p>
    <w:p w14:paraId="196DF413" w14:textId="77777777" w:rsidR="00351B5C" w:rsidRDefault="00351B5C" w:rsidP="00351B5C">
      <w:pPr>
        <w:pStyle w:val="IndentedParagraph"/>
      </w:pPr>
      <w:r>
        <w:t>Kristel Bakker, Ph.D.</w:t>
      </w:r>
    </w:p>
    <w:p w14:paraId="7288624D" w14:textId="5B8BB377" w:rsidR="00351B5C" w:rsidRDefault="0087485A" w:rsidP="0087485A">
      <w:pPr>
        <w:pStyle w:val="Heading2"/>
      </w:pPr>
      <w:r>
        <w:br/>
      </w:r>
      <w:r w:rsidR="00351B5C">
        <w:t>Office</w:t>
      </w:r>
      <w:r>
        <w:t xml:space="preserve">: </w:t>
      </w:r>
      <w:r w:rsidR="00351B5C">
        <w:t>SC 146G</w:t>
      </w:r>
    </w:p>
    <w:p w14:paraId="4EA4553D" w14:textId="2A17B344" w:rsidR="00351B5C" w:rsidRPr="00C378B0" w:rsidRDefault="00351B5C" w:rsidP="0087485A">
      <w:pPr>
        <w:pStyle w:val="Heading2"/>
        <w:rPr>
          <w:rFonts w:ascii="Calibri" w:hAnsi="Calibri" w:cs="Calibri"/>
          <w:color w:val="000000"/>
        </w:rPr>
      </w:pPr>
      <w:r>
        <w:t>Phone Number(s)</w:t>
      </w:r>
      <w:r w:rsidR="0087485A">
        <w:t xml:space="preserve">: </w:t>
      </w:r>
      <w:r w:rsidRPr="00C378B0">
        <w:rPr>
          <w:rFonts w:ascii="Calibri" w:hAnsi="Calibri" w:cs="Calibri"/>
          <w:color w:val="000000"/>
        </w:rPr>
        <w:t>605-679-7662</w:t>
      </w:r>
    </w:p>
    <w:p w14:paraId="327A5531" w14:textId="2A570BD8" w:rsidR="00351B5C" w:rsidRDefault="00351B5C" w:rsidP="0087485A">
      <w:pPr>
        <w:pStyle w:val="Heading2"/>
      </w:pPr>
      <w:r>
        <w:t>Email Address</w:t>
      </w:r>
      <w:r w:rsidR="0087485A">
        <w:t xml:space="preserve">: </w:t>
      </w:r>
      <w:r>
        <w:tab/>
        <w:t>Kristel.bakker@dsu.edu</w:t>
      </w:r>
    </w:p>
    <w:p w14:paraId="1A22FC50" w14:textId="77777777" w:rsidR="00351B5C" w:rsidRDefault="00351B5C" w:rsidP="00351B5C">
      <w:pPr>
        <w:pStyle w:val="Heading2"/>
      </w:pPr>
      <w:r>
        <w:t>Office Hours</w:t>
      </w:r>
    </w:p>
    <w:p w14:paraId="4B3655CA" w14:textId="77777777" w:rsidR="00351B5C" w:rsidRDefault="00351B5C" w:rsidP="00351B5C">
      <w:pPr>
        <w:pStyle w:val="IndentedParagraph"/>
      </w:pPr>
    </w:p>
    <w:p w14:paraId="7E860038" w14:textId="77777777" w:rsidR="00351B5C" w:rsidRDefault="00351B5C" w:rsidP="001E4384">
      <w:pPr>
        <w:pStyle w:val="Heading1"/>
        <w:jc w:val="left"/>
      </w:pPr>
      <w:r>
        <w:t>Approved Course Description</w:t>
      </w:r>
    </w:p>
    <w:p w14:paraId="75C35C60" w14:textId="77777777" w:rsidR="00351B5C" w:rsidRDefault="00351B5C" w:rsidP="00351B5C">
      <w:pPr>
        <w:pStyle w:val="Heading2"/>
      </w:pPr>
      <w:r>
        <w:t>Catalog Description</w:t>
      </w:r>
    </w:p>
    <w:p w14:paraId="62BBCEC7" w14:textId="77777777" w:rsidR="00351B5C" w:rsidRPr="0023354E" w:rsidRDefault="00351B5C" w:rsidP="00351B5C">
      <w:pPr>
        <w:pStyle w:val="IndentedParagraph"/>
        <w:rPr>
          <w:rFonts w:cstheme="minorHAnsi"/>
          <w:color w:val="333333"/>
          <w:shd w:val="clear" w:color="auto" w:fill="FFFFFF"/>
        </w:rPr>
      </w:pPr>
      <w:r w:rsidRPr="0023354E">
        <w:rPr>
          <w:rFonts w:cstheme="minorHAnsi"/>
          <w:color w:val="333333"/>
          <w:shd w:val="clear" w:color="auto" w:fill="FFFFFF"/>
        </w:rPr>
        <w:t>This course examines historic and current environmental issues, including how humans impact the environment and ways we can minimize that impact. Select topics include air and water pollution, climate change, population growth, maintaining biodiversity, energy resources, and waste management.</w:t>
      </w:r>
    </w:p>
    <w:p w14:paraId="59F88487" w14:textId="77777777" w:rsidR="00351B5C" w:rsidRPr="0023354E" w:rsidRDefault="00351B5C" w:rsidP="00351B5C">
      <w:pPr>
        <w:pStyle w:val="IndentedParagraph"/>
        <w:rPr>
          <w:rFonts w:cstheme="minorHAnsi"/>
        </w:rPr>
      </w:pPr>
      <w:r w:rsidRPr="0023354E">
        <w:rPr>
          <w:rFonts w:cstheme="minorHAnsi"/>
          <w:color w:val="333333"/>
          <w:shd w:val="clear" w:color="auto" w:fill="FFFFFF"/>
        </w:rPr>
        <w:t>BIOL 211L: Laboratory component to BIOL 211.</w:t>
      </w:r>
    </w:p>
    <w:p w14:paraId="2E011FE3" w14:textId="77777777" w:rsidR="00351B5C" w:rsidRDefault="00351B5C" w:rsidP="00351B5C">
      <w:pPr>
        <w:pStyle w:val="Heading2"/>
      </w:pPr>
      <w:r>
        <w:t>Additional Course Information</w:t>
      </w:r>
    </w:p>
    <w:p w14:paraId="7C311011" w14:textId="77777777" w:rsidR="00351B5C" w:rsidRDefault="00351B5C" w:rsidP="00351B5C">
      <w:pPr>
        <w:pStyle w:val="IndentedParagraph"/>
      </w:pPr>
      <w:r>
        <w:t>none</w:t>
      </w:r>
    </w:p>
    <w:p w14:paraId="01425CC2" w14:textId="77777777" w:rsidR="00351B5C" w:rsidRDefault="00351B5C" w:rsidP="001E4384">
      <w:pPr>
        <w:pStyle w:val="Heading1"/>
        <w:jc w:val="left"/>
      </w:pPr>
      <w:r>
        <w:t>Prerequisites</w:t>
      </w:r>
    </w:p>
    <w:p w14:paraId="69ED2643" w14:textId="77777777" w:rsidR="00351B5C" w:rsidRDefault="00351B5C" w:rsidP="00351B5C">
      <w:pPr>
        <w:pStyle w:val="Heading2"/>
      </w:pPr>
      <w:r>
        <w:t>Course Prerequisite(s)</w:t>
      </w:r>
    </w:p>
    <w:p w14:paraId="49E1C37D" w14:textId="77777777" w:rsidR="00351B5C" w:rsidRDefault="00351B5C" w:rsidP="00351B5C">
      <w:pPr>
        <w:pStyle w:val="IndentedParagraph"/>
      </w:pPr>
      <w:r>
        <w:t xml:space="preserve">None </w:t>
      </w:r>
    </w:p>
    <w:p w14:paraId="75156DF8" w14:textId="77777777" w:rsidR="00351B5C" w:rsidRDefault="00351B5C" w:rsidP="00351B5C">
      <w:pPr>
        <w:pStyle w:val="Heading2"/>
      </w:pPr>
      <w:r>
        <w:t>Technology Skills</w:t>
      </w:r>
    </w:p>
    <w:p w14:paraId="5228C1F2" w14:textId="77777777" w:rsidR="00351B5C" w:rsidRDefault="00351B5C" w:rsidP="00351B5C">
      <w:pPr>
        <w:pStyle w:val="IndentedParagraph"/>
      </w:pPr>
      <w:r w:rsidRPr="00B949C8">
        <w:t xml:space="preserve">Powerpoint, </w:t>
      </w:r>
      <w:r>
        <w:t xml:space="preserve">SimBiotic computer simulations, </w:t>
      </w:r>
      <w:r w:rsidRPr="00B949C8">
        <w:t>d2l, word, excel</w:t>
      </w:r>
      <w:r>
        <w:t>.</w:t>
      </w:r>
    </w:p>
    <w:p w14:paraId="00A54EB0" w14:textId="77777777" w:rsidR="00351B5C" w:rsidRDefault="00351B5C" w:rsidP="00351B5C">
      <w:pPr>
        <w:pStyle w:val="IndentedParagraph"/>
      </w:pPr>
    </w:p>
    <w:p w14:paraId="60C86D62" w14:textId="77777777" w:rsidR="00351B5C" w:rsidRDefault="00351B5C" w:rsidP="001E4384">
      <w:pPr>
        <w:pStyle w:val="Heading1"/>
        <w:jc w:val="left"/>
      </w:pPr>
      <w:r>
        <w:t>Student Learning Outcomes</w:t>
      </w:r>
    </w:p>
    <w:p w14:paraId="04193255" w14:textId="77777777" w:rsidR="00351B5C" w:rsidRDefault="00351B5C" w:rsidP="00351B5C">
      <w:r>
        <w:t>GOAL #6: Students will understand the fundamental principles of the natural sciences and apply scientific methods of inquiry to investigate the natural world.</w:t>
      </w:r>
    </w:p>
    <w:p w14:paraId="55AC8AC5" w14:textId="77777777" w:rsidR="00351B5C" w:rsidRDefault="00351B5C" w:rsidP="00351B5C">
      <w:r>
        <w:lastRenderedPageBreak/>
        <w:t>Student Learning Outcomes: As a result of taking courses meeting this goal, students will:</w:t>
      </w:r>
    </w:p>
    <w:p w14:paraId="575481A1" w14:textId="77777777" w:rsidR="00351B5C" w:rsidRDefault="00351B5C" w:rsidP="00351B5C">
      <w:r>
        <w:t>1.</w:t>
      </w:r>
      <w:r>
        <w:tab/>
        <w:t xml:space="preserve">Explain the nature of science including how scientific explanations are formulated, tested, and modified or validated.  </w:t>
      </w:r>
      <w:r>
        <w:tab/>
      </w:r>
    </w:p>
    <w:p w14:paraId="5FFDE410" w14:textId="77777777" w:rsidR="00351B5C" w:rsidRDefault="00351B5C" w:rsidP="00351B5C">
      <w:r>
        <w:t>Assessment:</w:t>
      </w:r>
    </w:p>
    <w:p w14:paraId="2A232D34" w14:textId="77777777" w:rsidR="00351B5C" w:rsidRDefault="00351B5C" w:rsidP="00BD5C73">
      <w:pPr>
        <w:ind w:left="720"/>
      </w:pPr>
      <w:r>
        <w:t>A.</w:t>
      </w:r>
      <w:r>
        <w:tab/>
        <w:t xml:space="preserve">Define problems, form a hypotheses, design and complete experiments and graph experimental results as demonstrated through laboratory exercises, reports, and quizzes.  </w:t>
      </w:r>
    </w:p>
    <w:p w14:paraId="2289F33E" w14:textId="77777777" w:rsidR="00351B5C" w:rsidRDefault="00351B5C" w:rsidP="00BD5C73">
      <w:pPr>
        <w:ind w:left="720"/>
      </w:pPr>
      <w:r>
        <w:t>B.</w:t>
      </w:r>
      <w:r>
        <w:tab/>
        <w:t>Use the methods and process of scientific inquiry to solve problems as demonstrated through exams, quizzes, writing assignments, laboratory exercises and reports.</w:t>
      </w:r>
    </w:p>
    <w:p w14:paraId="214552B7" w14:textId="77777777" w:rsidR="00351B5C" w:rsidRDefault="00351B5C" w:rsidP="00BD5C73">
      <w:pPr>
        <w:ind w:left="720"/>
      </w:pPr>
      <w:r>
        <w:t>C.</w:t>
      </w:r>
      <w:r>
        <w:tab/>
        <w:t xml:space="preserve">Research selected problems and apply them to real-world situations as demonstrated through writing assignments. </w:t>
      </w:r>
    </w:p>
    <w:p w14:paraId="7B82EB00" w14:textId="77777777" w:rsidR="00351B5C" w:rsidRDefault="00351B5C" w:rsidP="00351B5C">
      <w:r>
        <w:t>2.</w:t>
      </w:r>
      <w:r>
        <w:tab/>
        <w:t>Apply basic observational, quantitative, or technological methods to gather and analyze data and generate evidence-based conclusions in a laboratory setting.</w:t>
      </w:r>
    </w:p>
    <w:p w14:paraId="687E6BDD" w14:textId="77777777" w:rsidR="00351B5C" w:rsidRDefault="00351B5C" w:rsidP="00351B5C">
      <w:r>
        <w:t>Assessment:</w:t>
      </w:r>
    </w:p>
    <w:p w14:paraId="54FCE9B5" w14:textId="77777777" w:rsidR="00351B5C" w:rsidRDefault="00351B5C" w:rsidP="00BD5C73">
      <w:pPr>
        <w:ind w:left="720"/>
      </w:pPr>
      <w:r>
        <w:t>A.</w:t>
      </w:r>
      <w:r>
        <w:tab/>
        <w:t xml:space="preserve">Define problems, form a hypotheses, design and complete experiments and graph experimental results as demonstrated through laboratory exercises, reports, and quizzes.  </w:t>
      </w:r>
    </w:p>
    <w:p w14:paraId="059E983A" w14:textId="77777777" w:rsidR="00351B5C" w:rsidRDefault="00351B5C" w:rsidP="00BD5C73">
      <w:pPr>
        <w:ind w:left="720"/>
      </w:pPr>
      <w:r>
        <w:t>B.</w:t>
      </w:r>
      <w:r>
        <w:tab/>
        <w:t>Acquire skills in the use of basic laboratory equipment as demonstrated through laboratory exercises and reports.</w:t>
      </w:r>
    </w:p>
    <w:p w14:paraId="3042A9E2" w14:textId="77777777" w:rsidR="00351B5C" w:rsidRDefault="00351B5C" w:rsidP="00BD5C73">
      <w:pPr>
        <w:ind w:left="720"/>
      </w:pPr>
      <w:r>
        <w:t>C.</w:t>
      </w:r>
      <w:r>
        <w:tab/>
        <w:t xml:space="preserve">Develop tools for creative problem solving by integrating concepts with hands-on laboratory experience as demonstrated through laboratory exercises, reports, quizzes and exams.  </w:t>
      </w:r>
    </w:p>
    <w:p w14:paraId="087C2184" w14:textId="77777777" w:rsidR="00351B5C" w:rsidRDefault="00351B5C" w:rsidP="00351B5C"/>
    <w:p w14:paraId="1D1E7356" w14:textId="77777777" w:rsidR="00351B5C" w:rsidRDefault="00351B5C" w:rsidP="00351B5C">
      <w:r>
        <w:t>3.</w:t>
      </w:r>
      <w:r>
        <w:tab/>
        <w:t>Understand and apply foundational knowledge and discipline-specific concepts to address issues, solve problems, or predict natural phenomena.</w:t>
      </w:r>
    </w:p>
    <w:p w14:paraId="343B6E6E" w14:textId="04DDF1F0" w:rsidR="00351B5C" w:rsidRDefault="00351B5C" w:rsidP="00351B5C">
      <w:r>
        <w:t>Assessment:</w:t>
      </w:r>
    </w:p>
    <w:p w14:paraId="670830AD" w14:textId="77777777" w:rsidR="00351B5C" w:rsidRDefault="00351B5C" w:rsidP="00BD5C73">
      <w:pPr>
        <w:ind w:left="720"/>
      </w:pPr>
      <w:r>
        <w:t>A.</w:t>
      </w:r>
      <w:r>
        <w:tab/>
        <w:t>Develop an understanding of the key concepts, nature, processes, and terminology of biology as demonstrated through quizzes, exams, assignments, laboratory exercises, and laboratory reports.</w:t>
      </w:r>
    </w:p>
    <w:p w14:paraId="404037F6" w14:textId="77777777" w:rsidR="00351B5C" w:rsidRDefault="00351B5C" w:rsidP="00BD5C73">
      <w:pPr>
        <w:ind w:left="720"/>
      </w:pPr>
      <w:r>
        <w:t>B.</w:t>
      </w:r>
      <w:r>
        <w:tab/>
        <w:t>Research selected issues, link them to the basic concepts and theories of biology and apply them to real-world situations as demonstrated through bioawareness activities and in class assignments.</w:t>
      </w:r>
    </w:p>
    <w:p w14:paraId="08B2C7D7" w14:textId="77777777" w:rsidR="006078FC" w:rsidRDefault="006078FC" w:rsidP="00BD5C73">
      <w:pPr>
        <w:ind w:left="720"/>
      </w:pPr>
    </w:p>
    <w:p w14:paraId="7AAFAD68" w14:textId="77777777" w:rsidR="00351B5C" w:rsidRDefault="00351B5C" w:rsidP="006078FC">
      <w:r>
        <w:t>4.</w:t>
      </w:r>
      <w:r>
        <w:tab/>
        <w:t>Distinguish between scientific and non-scientific evidence and explanations, and use scientific evidence to construct arguments related to contemporary issues.</w:t>
      </w:r>
    </w:p>
    <w:p w14:paraId="409C7534" w14:textId="4DA93CA6" w:rsidR="00351B5C" w:rsidRDefault="00351B5C" w:rsidP="00351B5C">
      <w:r>
        <w:t>Assessments:</w:t>
      </w:r>
    </w:p>
    <w:p w14:paraId="4D4920A2" w14:textId="77777777" w:rsidR="00351B5C" w:rsidRDefault="00351B5C" w:rsidP="006078FC">
      <w:pPr>
        <w:ind w:left="720"/>
      </w:pPr>
      <w:r>
        <w:t>A.</w:t>
      </w:r>
      <w:r>
        <w:tab/>
        <w:t>Summarize the role, place, and interactions of human beings in the biosphere as demonstrated through writing assignments, and exams.</w:t>
      </w:r>
    </w:p>
    <w:p w14:paraId="0975D167" w14:textId="77777777" w:rsidR="00351B5C" w:rsidRDefault="00351B5C" w:rsidP="006078FC">
      <w:pPr>
        <w:ind w:left="720"/>
      </w:pPr>
      <w:r>
        <w:t>B.</w:t>
      </w:r>
      <w:r>
        <w:tab/>
        <w:t xml:space="preserve">Research selected issues, link them to the basic concepts and theories of biology and apply them to real-world situations as demonstrated through in class assignments. </w:t>
      </w:r>
    </w:p>
    <w:p w14:paraId="07EF1B23" w14:textId="77777777" w:rsidR="00351B5C" w:rsidRDefault="00351B5C" w:rsidP="00351B5C"/>
    <w:p w14:paraId="7AF0C276" w14:textId="77777777" w:rsidR="00351B5C" w:rsidRDefault="00351B5C" w:rsidP="006078FC">
      <w:pPr>
        <w:pStyle w:val="Heading1"/>
        <w:jc w:val="left"/>
      </w:pPr>
      <w:r>
        <w:t>Course Materials</w:t>
      </w:r>
    </w:p>
    <w:p w14:paraId="01612447" w14:textId="77777777" w:rsidR="00351B5C" w:rsidRDefault="00351B5C" w:rsidP="00351B5C">
      <w:pPr>
        <w:pStyle w:val="Heading2"/>
      </w:pPr>
      <w:r>
        <w:t>Required Textbook(s)</w:t>
      </w:r>
    </w:p>
    <w:p w14:paraId="06B97191" w14:textId="77777777" w:rsidR="00351B5C" w:rsidRPr="00B2228C" w:rsidRDefault="00351B5C" w:rsidP="00351B5C">
      <w:pPr>
        <w:pStyle w:val="IndentedParagraph"/>
        <w:rPr>
          <w:color w:val="000000" w:themeColor="text1"/>
        </w:rPr>
      </w:pPr>
      <w:r>
        <w:rPr>
          <w:color w:val="000000" w:themeColor="text1"/>
        </w:rPr>
        <w:t>Cunningham, W. and M. Cunningham</w:t>
      </w:r>
      <w:r w:rsidRPr="00B2228C">
        <w:rPr>
          <w:color w:val="000000" w:themeColor="text1"/>
        </w:rPr>
        <w:t>.</w:t>
      </w:r>
      <w:r>
        <w:rPr>
          <w:color w:val="000000" w:themeColor="text1"/>
        </w:rPr>
        <w:t xml:space="preserve"> 2023. Environmental Science: A Global Concern. 16</w:t>
      </w:r>
      <w:r w:rsidRPr="00BD73B9">
        <w:rPr>
          <w:color w:val="000000" w:themeColor="text1"/>
          <w:vertAlign w:val="superscript"/>
        </w:rPr>
        <w:t>th</w:t>
      </w:r>
      <w:r>
        <w:rPr>
          <w:color w:val="000000" w:themeColor="text1"/>
        </w:rPr>
        <w:t xml:space="preserve"> Edition. McGraw Hill.</w:t>
      </w:r>
      <w:r w:rsidRPr="00B2228C">
        <w:rPr>
          <w:color w:val="000000" w:themeColor="text1"/>
        </w:rPr>
        <w:t xml:space="preserve"> (FIRST DAY ACCESS)</w:t>
      </w:r>
    </w:p>
    <w:p w14:paraId="13467CE1" w14:textId="77777777" w:rsidR="00351B5C" w:rsidRDefault="00351B5C" w:rsidP="00351B5C">
      <w:pPr>
        <w:pStyle w:val="Heading2"/>
      </w:pPr>
      <w:r>
        <w:t>Required Supplementary Materials</w:t>
      </w:r>
    </w:p>
    <w:p w14:paraId="1231815F" w14:textId="77777777" w:rsidR="00351B5C" w:rsidRPr="00530729" w:rsidRDefault="00351B5C" w:rsidP="00351B5C">
      <w:pPr>
        <w:pStyle w:val="IndentedParagraph"/>
        <w:rPr>
          <w:color w:val="000000" w:themeColor="text1"/>
        </w:rPr>
      </w:pPr>
      <w:r w:rsidRPr="00530729">
        <w:rPr>
          <w:color w:val="000000" w:themeColor="text1"/>
        </w:rPr>
        <w:t>SimBiotic computer simulations (no purchase necessary).</w:t>
      </w:r>
    </w:p>
    <w:p w14:paraId="103CC922" w14:textId="77777777" w:rsidR="00351B5C" w:rsidRDefault="00351B5C" w:rsidP="00351B5C">
      <w:pPr>
        <w:pStyle w:val="IndentedParagraph"/>
      </w:pPr>
      <w:r w:rsidRPr="00530729">
        <w:rPr>
          <w:color w:val="000000" w:themeColor="text1"/>
        </w:rPr>
        <w:t>The laboratory manual will be available on d2l</w:t>
      </w:r>
    </w:p>
    <w:p w14:paraId="06FCCE3F" w14:textId="77777777" w:rsidR="00351B5C" w:rsidRDefault="00351B5C" w:rsidP="00351B5C">
      <w:pPr>
        <w:pStyle w:val="Heading2"/>
      </w:pPr>
      <w:r>
        <w:lastRenderedPageBreak/>
        <w:t>Optional Materials</w:t>
      </w:r>
    </w:p>
    <w:sdt>
      <w:sdtPr>
        <w:id w:val="2180773"/>
        <w:placeholder>
          <w:docPart w:val="D5B0D56B92EE4F4E81BB70166D231219"/>
        </w:placeholder>
        <w:temporary/>
        <w:showingPlcHdr/>
      </w:sdtPr>
      <w:sdtContent>
        <w:p w14:paraId="2B80FB27" w14:textId="77777777" w:rsidR="00351B5C" w:rsidRDefault="00351B5C" w:rsidP="00351B5C">
          <w:pPr>
            <w:pStyle w:val="IndentedParagraph"/>
          </w:pPr>
          <w:r w:rsidRPr="00826166">
            <w:rPr>
              <w:rStyle w:val="PlaceholderText"/>
              <w:color w:val="595959" w:themeColor="text1" w:themeTint="A6"/>
            </w:rPr>
            <w:t>&lt;&lt; Optional materials &gt;&gt;</w:t>
          </w:r>
        </w:p>
      </w:sdtContent>
    </w:sdt>
    <w:p w14:paraId="5602A63F" w14:textId="77777777" w:rsidR="006078FC" w:rsidRDefault="006078FC" w:rsidP="006078FC">
      <w:pPr>
        <w:pStyle w:val="Heading1"/>
        <w:jc w:val="left"/>
      </w:pPr>
    </w:p>
    <w:p w14:paraId="0E2FC21A" w14:textId="56820B91" w:rsidR="00351B5C" w:rsidRDefault="00351B5C" w:rsidP="006078FC">
      <w:pPr>
        <w:pStyle w:val="Heading1"/>
        <w:jc w:val="left"/>
      </w:pPr>
      <w:r>
        <w:t>Course Delivery and Instructional Methods</w:t>
      </w:r>
    </w:p>
    <w:p w14:paraId="593620BE" w14:textId="77777777" w:rsidR="00351B5C" w:rsidRDefault="00351B5C" w:rsidP="00351B5C">
      <w:r>
        <w:t>Environmental Biology</w:t>
      </w:r>
      <w:r w:rsidRPr="00A27965">
        <w:t xml:space="preserve"> is an interactive participatory course.  Emphasis will be placed on fostering an atmosphere of discussion</w:t>
      </w:r>
      <w:r>
        <w:t xml:space="preserve"> and </w:t>
      </w:r>
      <w:r w:rsidRPr="00A27965">
        <w:t>cooperative interaction</w:t>
      </w:r>
      <w:r>
        <w:t>.</w:t>
      </w:r>
      <w:r w:rsidRPr="00A27965">
        <w:t xml:space="preserve"> </w:t>
      </w:r>
      <w:r>
        <w:t xml:space="preserve">Lectures will include </w:t>
      </w:r>
      <w:r w:rsidRPr="00A27965">
        <w:t xml:space="preserve">exploratory assignments that involve </w:t>
      </w:r>
      <w:r>
        <w:t xml:space="preserve">the </w:t>
      </w:r>
      <w:r w:rsidRPr="00A27965">
        <w:t>use of computer technology. The laboratory is hands-on with an emphasis on using an investigative approach that is, where practical, inquiry based and research oriented</w:t>
      </w:r>
      <w:r>
        <w:t>.</w:t>
      </w:r>
    </w:p>
    <w:p w14:paraId="4EBDFCB9" w14:textId="77777777" w:rsidR="001C21B4" w:rsidRDefault="001C21B4" w:rsidP="001C21B4">
      <w:pPr>
        <w:pStyle w:val="Heading1"/>
        <w:jc w:val="left"/>
      </w:pPr>
    </w:p>
    <w:p w14:paraId="0114F50A" w14:textId="4853B7C6" w:rsidR="00351B5C" w:rsidRDefault="00351B5C" w:rsidP="001C21B4">
      <w:pPr>
        <w:pStyle w:val="Heading1"/>
        <w:jc w:val="left"/>
      </w:pPr>
      <w:r>
        <w:t>Communication and Feedback</w:t>
      </w:r>
    </w:p>
    <w:p w14:paraId="1C09378F" w14:textId="77777777" w:rsidR="00351B5C" w:rsidRPr="006D5B3D" w:rsidRDefault="00351B5C" w:rsidP="00351B5C">
      <w:pPr>
        <w:pStyle w:val="Heading2"/>
      </w:pPr>
      <w:r>
        <w:t>Preferred Email Contact Method</w:t>
      </w:r>
    </w:p>
    <w:p w14:paraId="28A521E6" w14:textId="77777777" w:rsidR="00351B5C" w:rsidRDefault="00351B5C" w:rsidP="00351B5C">
      <w:pPr>
        <w:pStyle w:val="IndentedParagraph"/>
      </w:pPr>
      <w:r>
        <w:t>Kristel.bakker@dsu.edu</w:t>
      </w:r>
    </w:p>
    <w:p w14:paraId="62123554" w14:textId="77777777" w:rsidR="00351B5C" w:rsidRPr="006D5B3D" w:rsidRDefault="00351B5C" w:rsidP="00351B5C">
      <w:pPr>
        <w:pStyle w:val="Heading2"/>
      </w:pPr>
      <w:r>
        <w:t>Email Response Time</w:t>
      </w:r>
    </w:p>
    <w:p w14:paraId="6F94C59F" w14:textId="77777777" w:rsidR="00351B5C" w:rsidRPr="00B05D9D" w:rsidRDefault="00351B5C" w:rsidP="00351B5C">
      <w:pPr>
        <w:pStyle w:val="IndentedParagraph"/>
        <w:rPr>
          <w:color w:val="000000" w:themeColor="text1"/>
        </w:rPr>
      </w:pPr>
      <w:r w:rsidRPr="00B05D9D">
        <w:rPr>
          <w:color w:val="000000" w:themeColor="text1"/>
        </w:rPr>
        <w:t>I generally respond to email messages within 24 hours.  Response time may be a little longer on weekends and holidays</w:t>
      </w:r>
      <w:r>
        <w:rPr>
          <w:color w:val="000000" w:themeColor="text1"/>
        </w:rPr>
        <w:t>.</w:t>
      </w:r>
    </w:p>
    <w:p w14:paraId="396E4EB6" w14:textId="77777777" w:rsidR="00351B5C" w:rsidRDefault="00351B5C" w:rsidP="00351B5C">
      <w:pPr>
        <w:pStyle w:val="IndentedParagraph"/>
      </w:pPr>
    </w:p>
    <w:p w14:paraId="57CE6FF6" w14:textId="77777777" w:rsidR="00351B5C" w:rsidRPr="006D5B3D" w:rsidRDefault="00351B5C" w:rsidP="00351B5C">
      <w:pPr>
        <w:pStyle w:val="Heading2"/>
      </w:pPr>
      <w:r>
        <w:t>Feedback on Assignments</w:t>
      </w:r>
    </w:p>
    <w:p w14:paraId="25AA1406" w14:textId="77777777" w:rsidR="00351B5C" w:rsidRPr="007820E6" w:rsidRDefault="00351B5C" w:rsidP="00351B5C">
      <w:pPr>
        <w:pStyle w:val="IndentedParagraph"/>
        <w:rPr>
          <w:color w:val="000000" w:themeColor="text1"/>
        </w:rPr>
      </w:pPr>
      <w:r w:rsidRPr="007820E6">
        <w:rPr>
          <w:color w:val="000000" w:themeColor="text1"/>
        </w:rPr>
        <w:t>Assignments will be returned within one week of the assignment's due date.  When I cannot meet that deadline, I will notify you with an alternative timeline.</w:t>
      </w:r>
    </w:p>
    <w:p w14:paraId="08CEF3FD" w14:textId="77777777" w:rsidR="00351B5C" w:rsidRDefault="00351B5C" w:rsidP="00351B5C">
      <w:pPr>
        <w:pStyle w:val="IndentedParagraph"/>
      </w:pPr>
    </w:p>
    <w:p w14:paraId="0672E12B" w14:textId="77777777" w:rsidR="00351B5C" w:rsidRPr="006D5B3D" w:rsidRDefault="00351B5C" w:rsidP="00351B5C">
      <w:pPr>
        <w:pStyle w:val="Heading2"/>
      </w:pPr>
      <w:r>
        <w:t>Requirements for Course Interaction</w:t>
      </w:r>
    </w:p>
    <w:p w14:paraId="0034E134" w14:textId="77777777" w:rsidR="00351B5C" w:rsidRPr="00643162" w:rsidRDefault="00351B5C" w:rsidP="00351B5C">
      <w:pPr>
        <w:pStyle w:val="IndentedParagraph"/>
        <w:rPr>
          <w:color w:val="000000" w:themeColor="text1"/>
        </w:rPr>
      </w:pPr>
      <w:r w:rsidRPr="00643162">
        <w:rPr>
          <w:color w:val="000000" w:themeColor="text1"/>
        </w:rPr>
        <w:t xml:space="preserve">Respectful communication from student to student, student to instructor and instructor to student is required for this course. Students are expected to ask questions and otherwise participate during class.  </w:t>
      </w:r>
    </w:p>
    <w:p w14:paraId="68F4C49A" w14:textId="77777777" w:rsidR="001C21B4" w:rsidRDefault="001C21B4" w:rsidP="001C21B4">
      <w:pPr>
        <w:pStyle w:val="Heading1"/>
        <w:jc w:val="left"/>
      </w:pPr>
    </w:p>
    <w:p w14:paraId="0CA090D2" w14:textId="7CC33C7F" w:rsidR="00351B5C" w:rsidRDefault="00351B5C" w:rsidP="001C21B4">
      <w:pPr>
        <w:pStyle w:val="Heading1"/>
        <w:jc w:val="left"/>
      </w:pPr>
      <w:r>
        <w:t>Evaluation Procedures</w:t>
      </w:r>
    </w:p>
    <w:p w14:paraId="06E07A09" w14:textId="77777777" w:rsidR="00351B5C" w:rsidRDefault="00351B5C" w:rsidP="00351B5C">
      <w:pPr>
        <w:pStyle w:val="Heading2"/>
      </w:pPr>
      <w:r>
        <w:t>Assessments</w:t>
      </w:r>
    </w:p>
    <w:p w14:paraId="6CB666DD" w14:textId="77777777" w:rsidR="00351B5C" w:rsidRPr="001D440A" w:rsidRDefault="00351B5C" w:rsidP="00351B5C">
      <w:pPr>
        <w:pStyle w:val="IndentedParagraph"/>
        <w:ind w:left="0"/>
        <w:rPr>
          <w:color w:val="000000" w:themeColor="text1"/>
        </w:rPr>
      </w:pPr>
      <w:r w:rsidRPr="001D440A">
        <w:rPr>
          <w:color w:val="000000" w:themeColor="text1"/>
        </w:rPr>
        <w:t xml:space="preserve">Lecture Exams </w:t>
      </w:r>
      <w:r>
        <w:rPr>
          <w:color w:val="000000" w:themeColor="text1"/>
        </w:rPr>
        <w:t>(3)</w:t>
      </w:r>
      <w:r>
        <w:rPr>
          <w:color w:val="000000" w:themeColor="text1"/>
        </w:rPr>
        <w:tab/>
      </w:r>
      <w:r>
        <w:rPr>
          <w:color w:val="000000" w:themeColor="text1"/>
        </w:rPr>
        <w:tab/>
      </w:r>
      <w:r w:rsidRPr="001D440A">
        <w:rPr>
          <w:color w:val="000000" w:themeColor="text1"/>
        </w:rPr>
        <w:tab/>
      </w:r>
      <w:r w:rsidRPr="001D440A">
        <w:rPr>
          <w:color w:val="000000" w:themeColor="text1"/>
        </w:rPr>
        <w:tab/>
      </w:r>
      <w:r>
        <w:rPr>
          <w:color w:val="000000" w:themeColor="text1"/>
        </w:rPr>
        <w:t>3</w:t>
      </w:r>
      <w:r w:rsidRPr="001D440A">
        <w:rPr>
          <w:color w:val="000000" w:themeColor="text1"/>
        </w:rPr>
        <w:t>00</w:t>
      </w:r>
    </w:p>
    <w:p w14:paraId="2C951D0B" w14:textId="77777777" w:rsidR="00351B5C" w:rsidRPr="001D440A" w:rsidRDefault="00351B5C" w:rsidP="00351B5C">
      <w:pPr>
        <w:rPr>
          <w:color w:val="000000" w:themeColor="text1"/>
        </w:rPr>
      </w:pPr>
      <w:r w:rsidRPr="001D440A">
        <w:rPr>
          <w:color w:val="000000" w:themeColor="text1"/>
        </w:rPr>
        <w:t xml:space="preserve">Final Exam </w:t>
      </w:r>
      <w:r w:rsidRPr="001D440A">
        <w:rPr>
          <w:color w:val="000000" w:themeColor="text1"/>
        </w:rPr>
        <w:tab/>
      </w:r>
      <w:r w:rsidRPr="001D440A">
        <w:rPr>
          <w:color w:val="000000" w:themeColor="text1"/>
        </w:rPr>
        <w:tab/>
      </w:r>
      <w:r w:rsidRPr="001D440A">
        <w:rPr>
          <w:color w:val="000000" w:themeColor="text1"/>
        </w:rPr>
        <w:tab/>
      </w:r>
      <w:r w:rsidRPr="001D440A">
        <w:rPr>
          <w:color w:val="000000" w:themeColor="text1"/>
        </w:rPr>
        <w:tab/>
      </w:r>
      <w:r w:rsidRPr="001D440A">
        <w:rPr>
          <w:color w:val="000000" w:themeColor="text1"/>
        </w:rPr>
        <w:tab/>
        <w:t>100</w:t>
      </w:r>
    </w:p>
    <w:p w14:paraId="6F8807C9" w14:textId="77777777" w:rsidR="00351B5C" w:rsidRPr="001D440A" w:rsidRDefault="00351B5C" w:rsidP="00351B5C">
      <w:pPr>
        <w:rPr>
          <w:color w:val="000000" w:themeColor="text1"/>
        </w:rPr>
      </w:pPr>
      <w:r>
        <w:rPr>
          <w:color w:val="000000" w:themeColor="text1"/>
        </w:rPr>
        <w:t>I</w:t>
      </w:r>
      <w:r w:rsidRPr="001D440A">
        <w:rPr>
          <w:color w:val="000000" w:themeColor="text1"/>
        </w:rPr>
        <w:t>n class assignments</w:t>
      </w:r>
      <w:r w:rsidRPr="001D440A">
        <w:rPr>
          <w:color w:val="000000" w:themeColor="text1"/>
        </w:rPr>
        <w:tab/>
      </w:r>
      <w:r w:rsidRPr="001D440A">
        <w:rPr>
          <w:color w:val="000000" w:themeColor="text1"/>
        </w:rPr>
        <w:tab/>
      </w:r>
      <w:r>
        <w:rPr>
          <w:color w:val="000000" w:themeColor="text1"/>
        </w:rPr>
        <w:tab/>
      </w:r>
      <w:r w:rsidRPr="001D440A">
        <w:rPr>
          <w:color w:val="000000" w:themeColor="text1"/>
        </w:rPr>
        <w:tab/>
        <w:t>100*</w:t>
      </w:r>
    </w:p>
    <w:p w14:paraId="509F8D39" w14:textId="77777777" w:rsidR="00351B5C" w:rsidRPr="001D440A" w:rsidRDefault="00351B5C" w:rsidP="00351B5C">
      <w:pPr>
        <w:rPr>
          <w:color w:val="000000" w:themeColor="text1"/>
        </w:rPr>
      </w:pPr>
      <w:r w:rsidRPr="001D440A">
        <w:rPr>
          <w:color w:val="000000" w:themeColor="text1"/>
        </w:rPr>
        <w:t xml:space="preserve">Laboratory: </w:t>
      </w:r>
    </w:p>
    <w:p w14:paraId="13F9B06E" w14:textId="11273A84" w:rsidR="00351B5C" w:rsidRPr="001D440A" w:rsidRDefault="00351B5C" w:rsidP="00351B5C">
      <w:pPr>
        <w:rPr>
          <w:color w:val="000000" w:themeColor="text1"/>
          <w:u w:val="single"/>
        </w:rPr>
      </w:pPr>
      <w:r w:rsidRPr="001D440A">
        <w:rPr>
          <w:color w:val="000000" w:themeColor="text1"/>
        </w:rPr>
        <w:t xml:space="preserve"> Quizzes, Exercises, Graphs, Simulations</w:t>
      </w:r>
      <w:r>
        <w:rPr>
          <w:color w:val="000000" w:themeColor="text1"/>
        </w:rPr>
        <w:tab/>
      </w:r>
      <w:r>
        <w:rPr>
          <w:color w:val="000000" w:themeColor="text1"/>
          <w:u w:val="single"/>
        </w:rPr>
        <w:t>300</w:t>
      </w:r>
      <w:r w:rsidRPr="001D440A">
        <w:rPr>
          <w:color w:val="000000" w:themeColor="text1"/>
          <w:u w:val="single"/>
        </w:rPr>
        <w:t>*</w:t>
      </w:r>
    </w:p>
    <w:p w14:paraId="6CF234F0" w14:textId="77777777" w:rsidR="00351B5C" w:rsidRPr="001D440A" w:rsidRDefault="00351B5C" w:rsidP="00351B5C">
      <w:pPr>
        <w:rPr>
          <w:color w:val="000000" w:themeColor="text1"/>
        </w:rPr>
      </w:pPr>
      <w:r w:rsidRPr="001D440A">
        <w:rPr>
          <w:color w:val="000000" w:themeColor="text1"/>
        </w:rPr>
        <w:t xml:space="preserve">  </w:t>
      </w:r>
    </w:p>
    <w:p w14:paraId="22E5D83F" w14:textId="77777777" w:rsidR="00351B5C" w:rsidRPr="001D440A" w:rsidRDefault="00351B5C" w:rsidP="00351B5C">
      <w:pPr>
        <w:rPr>
          <w:color w:val="000000" w:themeColor="text1"/>
        </w:rPr>
      </w:pPr>
      <w:r w:rsidRPr="001D440A">
        <w:rPr>
          <w:color w:val="000000" w:themeColor="text1"/>
        </w:rPr>
        <w:t xml:space="preserve">  Total     </w:t>
      </w:r>
      <w:r w:rsidRPr="001D440A">
        <w:rPr>
          <w:color w:val="000000" w:themeColor="text1"/>
        </w:rPr>
        <w:tab/>
      </w:r>
      <w:r w:rsidRPr="001D440A">
        <w:rPr>
          <w:color w:val="000000" w:themeColor="text1"/>
        </w:rPr>
        <w:tab/>
      </w:r>
      <w:r w:rsidRPr="001D440A">
        <w:rPr>
          <w:color w:val="000000" w:themeColor="text1"/>
        </w:rPr>
        <w:tab/>
      </w:r>
      <w:r w:rsidRPr="001D440A">
        <w:rPr>
          <w:color w:val="000000" w:themeColor="text1"/>
        </w:rPr>
        <w:tab/>
      </w:r>
      <w:r w:rsidRPr="001D440A">
        <w:rPr>
          <w:color w:val="000000" w:themeColor="text1"/>
        </w:rPr>
        <w:tab/>
      </w:r>
      <w:r>
        <w:rPr>
          <w:color w:val="000000" w:themeColor="text1"/>
        </w:rPr>
        <w:t>70</w:t>
      </w:r>
      <w:r w:rsidRPr="001D440A">
        <w:rPr>
          <w:color w:val="000000" w:themeColor="text1"/>
        </w:rPr>
        <w:t>0*</w:t>
      </w:r>
    </w:p>
    <w:p w14:paraId="66A5A281" w14:textId="77777777" w:rsidR="00351B5C" w:rsidRPr="001D440A" w:rsidRDefault="00351B5C" w:rsidP="00351B5C">
      <w:pPr>
        <w:rPr>
          <w:color w:val="000000" w:themeColor="text1"/>
        </w:rPr>
      </w:pPr>
    </w:p>
    <w:p w14:paraId="7B5822D9" w14:textId="77777777" w:rsidR="00351B5C" w:rsidRPr="001D440A" w:rsidRDefault="00351B5C" w:rsidP="00351B5C">
      <w:pPr>
        <w:rPr>
          <w:color w:val="000000" w:themeColor="text1"/>
        </w:rPr>
      </w:pPr>
      <w:r w:rsidRPr="001D440A">
        <w:rPr>
          <w:color w:val="000000" w:themeColor="text1"/>
        </w:rPr>
        <w:t>*subject to change to better meet the needs of the students</w:t>
      </w:r>
      <w:r>
        <w:rPr>
          <w:color w:val="000000" w:themeColor="text1"/>
        </w:rPr>
        <w:t>.</w:t>
      </w:r>
    </w:p>
    <w:p w14:paraId="7F3DE5ED" w14:textId="77777777" w:rsidR="00351B5C" w:rsidRDefault="00351B5C" w:rsidP="00351B5C">
      <w:pPr>
        <w:pStyle w:val="IndentedParagraph"/>
      </w:pPr>
    </w:p>
    <w:p w14:paraId="04AAA21F" w14:textId="77777777" w:rsidR="00351B5C" w:rsidRDefault="00351B5C" w:rsidP="00351B5C">
      <w:pPr>
        <w:pStyle w:val="Heading2"/>
      </w:pPr>
      <w:r>
        <w:t>Final Examination</w:t>
      </w:r>
    </w:p>
    <w:p w14:paraId="211A3DD4" w14:textId="77777777" w:rsidR="00351B5C" w:rsidRDefault="00351B5C" w:rsidP="00351B5C">
      <w:pPr>
        <w:pStyle w:val="Heading2"/>
      </w:pPr>
      <w:r>
        <w:t>Performance Standards and Grading Policy</w:t>
      </w:r>
    </w:p>
    <w:p w14:paraId="06C2BB32" w14:textId="77777777" w:rsidR="00351B5C" w:rsidRPr="00B70252" w:rsidRDefault="00351B5C" w:rsidP="00351B5C">
      <w:pPr>
        <w:pStyle w:val="IndentedParagraph"/>
        <w:ind w:left="0"/>
        <w:rPr>
          <w:color w:val="000000" w:themeColor="text1"/>
        </w:rPr>
      </w:pPr>
      <w:r w:rsidRPr="00B70252">
        <w:rPr>
          <w:color w:val="000000" w:themeColor="text1"/>
        </w:rPr>
        <w:t>Grading Scale:</w:t>
      </w:r>
    </w:p>
    <w:p w14:paraId="77942415" w14:textId="77777777" w:rsidR="00351B5C" w:rsidRPr="00B70252" w:rsidRDefault="00351B5C" w:rsidP="00351B5C">
      <w:pPr>
        <w:rPr>
          <w:color w:val="000000" w:themeColor="text1"/>
        </w:rPr>
      </w:pPr>
      <w:r w:rsidRPr="00B70252">
        <w:rPr>
          <w:color w:val="000000" w:themeColor="text1"/>
        </w:rPr>
        <w:t>90-100% A</w:t>
      </w:r>
    </w:p>
    <w:p w14:paraId="09393F4E" w14:textId="77777777" w:rsidR="00351B5C" w:rsidRPr="00B70252" w:rsidRDefault="00351B5C" w:rsidP="00351B5C">
      <w:pPr>
        <w:rPr>
          <w:color w:val="000000" w:themeColor="text1"/>
        </w:rPr>
      </w:pPr>
      <w:r w:rsidRPr="00B70252">
        <w:rPr>
          <w:color w:val="000000" w:themeColor="text1"/>
        </w:rPr>
        <w:t xml:space="preserve"> 80-89% B</w:t>
      </w:r>
    </w:p>
    <w:p w14:paraId="743E489B" w14:textId="77777777" w:rsidR="00351B5C" w:rsidRPr="00B70252" w:rsidRDefault="00351B5C" w:rsidP="00351B5C">
      <w:pPr>
        <w:rPr>
          <w:color w:val="000000" w:themeColor="text1"/>
        </w:rPr>
      </w:pPr>
      <w:r w:rsidRPr="00B70252">
        <w:rPr>
          <w:color w:val="000000" w:themeColor="text1"/>
        </w:rPr>
        <w:t xml:space="preserve"> 70-79% C</w:t>
      </w:r>
    </w:p>
    <w:p w14:paraId="14746822" w14:textId="77777777" w:rsidR="00351B5C" w:rsidRPr="00B70252" w:rsidRDefault="00351B5C" w:rsidP="00351B5C">
      <w:pPr>
        <w:rPr>
          <w:color w:val="000000" w:themeColor="text1"/>
        </w:rPr>
      </w:pPr>
      <w:r w:rsidRPr="00B70252">
        <w:rPr>
          <w:color w:val="000000" w:themeColor="text1"/>
        </w:rPr>
        <w:t xml:space="preserve"> 60-69% D</w:t>
      </w:r>
    </w:p>
    <w:p w14:paraId="50CBA3B6" w14:textId="77777777" w:rsidR="00351B5C" w:rsidRPr="00B70252" w:rsidRDefault="00351B5C" w:rsidP="00351B5C">
      <w:pPr>
        <w:rPr>
          <w:color w:val="000000" w:themeColor="text1"/>
        </w:rPr>
      </w:pPr>
      <w:r w:rsidRPr="00B70252">
        <w:rPr>
          <w:color w:val="000000" w:themeColor="text1"/>
        </w:rPr>
        <w:t xml:space="preserve"> 0-59% F</w:t>
      </w:r>
    </w:p>
    <w:p w14:paraId="2F546246" w14:textId="77777777" w:rsidR="00351B5C" w:rsidRDefault="00351B5C" w:rsidP="00351B5C">
      <w:pPr>
        <w:pStyle w:val="IndentedParagraph"/>
      </w:pPr>
    </w:p>
    <w:p w14:paraId="534AD326" w14:textId="77777777" w:rsidR="00351B5C" w:rsidRDefault="00351B5C" w:rsidP="00351B5C">
      <w:pPr>
        <w:sectPr w:rsidR="00351B5C" w:rsidSect="00140E47">
          <w:pgSz w:w="12240" w:h="15840"/>
          <w:pgMar w:top="1440" w:right="1440" w:bottom="1440" w:left="1440" w:header="720" w:footer="720" w:gutter="0"/>
          <w:cols w:space="720"/>
          <w:docGrid w:linePitch="360"/>
        </w:sectPr>
      </w:pPr>
    </w:p>
    <w:p w14:paraId="789329B9" w14:textId="77777777" w:rsidR="00351B5C" w:rsidRDefault="00351B5C" w:rsidP="00351B5C">
      <w:r>
        <w:lastRenderedPageBreak/>
        <w:t>Tentative Course Outline and Schedule*</w:t>
      </w:r>
    </w:p>
    <w:p w14:paraId="7A3AF89B" w14:textId="77777777" w:rsidR="001C21B4" w:rsidRDefault="00351B5C" w:rsidP="00351B5C">
      <w:r>
        <w:t>*Subject to change to better meet the needs of the students.</w:t>
      </w:r>
    </w:p>
    <w:p w14:paraId="40B4A501" w14:textId="28FC8304" w:rsidR="00351B5C" w:rsidRPr="00C67F24" w:rsidRDefault="00351B5C" w:rsidP="00351B5C">
      <w:pPr>
        <w:rPr>
          <w:b/>
          <w:bCs/>
        </w:rPr>
      </w:pPr>
      <w:r>
        <w:br/>
      </w:r>
      <w:r w:rsidRPr="00C67F24">
        <w:rPr>
          <w:b/>
          <w:bCs/>
        </w:rPr>
        <w:t>Lecture: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0"/>
        <w:gridCol w:w="5590"/>
        <w:gridCol w:w="2358"/>
      </w:tblGrid>
      <w:tr w:rsidR="00351B5C" w:rsidRPr="00BF09EE" w14:paraId="43C1F9D6" w14:textId="77777777" w:rsidTr="00B70FDE">
        <w:trPr>
          <w:trHeight w:val="557"/>
        </w:trPr>
        <w:tc>
          <w:tcPr>
            <w:tcW w:w="1520" w:type="dxa"/>
            <w:vAlign w:val="center"/>
          </w:tcPr>
          <w:p w14:paraId="6D2AE882" w14:textId="77777777" w:rsidR="00351B5C" w:rsidRPr="00BF09EE" w:rsidRDefault="00351B5C" w:rsidP="00B70FDE">
            <w:pPr>
              <w:spacing w:after="200"/>
              <w:rPr>
                <w:b/>
                <w:bCs/>
              </w:rPr>
            </w:pPr>
            <w:r w:rsidRPr="00BF09EE">
              <w:rPr>
                <w:b/>
                <w:bCs/>
              </w:rPr>
              <w:t>Week</w:t>
            </w:r>
            <w:r>
              <w:rPr>
                <w:b/>
                <w:bCs/>
              </w:rPr>
              <w:t xml:space="preserve"> of:</w:t>
            </w:r>
          </w:p>
        </w:tc>
        <w:tc>
          <w:tcPr>
            <w:tcW w:w="5590" w:type="dxa"/>
            <w:vAlign w:val="center"/>
          </w:tcPr>
          <w:p w14:paraId="2226B891" w14:textId="77777777" w:rsidR="00351B5C" w:rsidRPr="00BF09EE" w:rsidRDefault="00351B5C" w:rsidP="00B70FDE">
            <w:pPr>
              <w:spacing w:after="200"/>
              <w:rPr>
                <w:b/>
                <w:bCs/>
              </w:rPr>
            </w:pPr>
            <w:r w:rsidRPr="00BF09EE">
              <w:rPr>
                <w:b/>
                <w:bCs/>
              </w:rPr>
              <w:t>Lecture Topic</w:t>
            </w:r>
          </w:p>
        </w:tc>
        <w:tc>
          <w:tcPr>
            <w:tcW w:w="2358" w:type="dxa"/>
            <w:vAlign w:val="center"/>
          </w:tcPr>
          <w:p w14:paraId="42835789" w14:textId="77777777" w:rsidR="00351B5C" w:rsidRPr="00BF09EE" w:rsidRDefault="00351B5C" w:rsidP="00B70FDE">
            <w:pPr>
              <w:spacing w:after="200"/>
              <w:rPr>
                <w:b/>
                <w:bCs/>
              </w:rPr>
            </w:pPr>
            <w:r w:rsidRPr="00BF09EE">
              <w:rPr>
                <w:b/>
                <w:bCs/>
              </w:rPr>
              <w:t>Text Reading</w:t>
            </w:r>
          </w:p>
        </w:tc>
      </w:tr>
      <w:tr w:rsidR="00351B5C" w:rsidRPr="00BF09EE" w14:paraId="0A972D68" w14:textId="77777777" w:rsidTr="00B70FDE">
        <w:trPr>
          <w:trHeight w:val="432"/>
        </w:trPr>
        <w:tc>
          <w:tcPr>
            <w:tcW w:w="1520" w:type="dxa"/>
            <w:vAlign w:val="center"/>
          </w:tcPr>
          <w:p w14:paraId="039A6322" w14:textId="77777777" w:rsidR="00351B5C" w:rsidRPr="00BF09EE" w:rsidRDefault="00351B5C" w:rsidP="00B70FDE">
            <w:pPr>
              <w:spacing w:after="200"/>
            </w:pPr>
            <w:r w:rsidRPr="00066B7B">
              <w:rPr>
                <w:b/>
                <w:bCs/>
                <w:szCs w:val="24"/>
              </w:rPr>
              <w:t>Part I</w:t>
            </w:r>
          </w:p>
        </w:tc>
        <w:tc>
          <w:tcPr>
            <w:tcW w:w="5590" w:type="dxa"/>
            <w:vAlign w:val="center"/>
          </w:tcPr>
          <w:p w14:paraId="54D9C167" w14:textId="77777777" w:rsidR="00351B5C" w:rsidRPr="00BF09EE" w:rsidRDefault="00351B5C" w:rsidP="00B70FDE">
            <w:pPr>
              <w:spacing w:after="200"/>
              <w:jc w:val="center"/>
            </w:pPr>
          </w:p>
        </w:tc>
        <w:tc>
          <w:tcPr>
            <w:tcW w:w="2358" w:type="dxa"/>
            <w:vAlign w:val="center"/>
          </w:tcPr>
          <w:p w14:paraId="40DD7325" w14:textId="77777777" w:rsidR="00351B5C" w:rsidRPr="00BF09EE" w:rsidRDefault="00351B5C" w:rsidP="00B70FDE">
            <w:pPr>
              <w:spacing w:after="200"/>
              <w:jc w:val="center"/>
            </w:pPr>
          </w:p>
        </w:tc>
      </w:tr>
      <w:tr w:rsidR="00351B5C" w:rsidRPr="00BF09EE" w14:paraId="68FD0C03" w14:textId="77777777" w:rsidTr="00B70FDE">
        <w:trPr>
          <w:trHeight w:val="432"/>
        </w:trPr>
        <w:tc>
          <w:tcPr>
            <w:tcW w:w="1520" w:type="dxa"/>
            <w:vAlign w:val="center"/>
          </w:tcPr>
          <w:p w14:paraId="64B5B5E3" w14:textId="77777777" w:rsidR="00351B5C" w:rsidRPr="00420DD7" w:rsidRDefault="00351B5C" w:rsidP="00B70FDE">
            <w:r w:rsidRPr="00420DD7">
              <w:t xml:space="preserve">Aug. </w:t>
            </w:r>
            <w:r>
              <w:t>19</w:t>
            </w:r>
          </w:p>
        </w:tc>
        <w:tc>
          <w:tcPr>
            <w:tcW w:w="5590" w:type="dxa"/>
            <w:vAlign w:val="center"/>
          </w:tcPr>
          <w:p w14:paraId="2A0FADC4" w14:textId="77777777" w:rsidR="00351B5C" w:rsidRPr="00BF09EE" w:rsidRDefault="00351B5C" w:rsidP="00B70FDE">
            <w:pPr>
              <w:spacing w:after="200"/>
            </w:pPr>
            <w:r>
              <w:t>Understanding our Environment</w:t>
            </w:r>
          </w:p>
        </w:tc>
        <w:tc>
          <w:tcPr>
            <w:tcW w:w="2358" w:type="dxa"/>
            <w:vAlign w:val="center"/>
          </w:tcPr>
          <w:p w14:paraId="368A0C0C" w14:textId="77777777" w:rsidR="00351B5C" w:rsidRPr="00BF09EE" w:rsidRDefault="00351B5C" w:rsidP="00B70FDE">
            <w:pPr>
              <w:spacing w:after="200"/>
            </w:pPr>
            <w:r>
              <w:t>Chapter 1</w:t>
            </w:r>
          </w:p>
        </w:tc>
      </w:tr>
      <w:tr w:rsidR="00351B5C" w:rsidRPr="00BF09EE" w14:paraId="2EF3D4AD" w14:textId="77777777" w:rsidTr="00B70FDE">
        <w:trPr>
          <w:trHeight w:val="432"/>
        </w:trPr>
        <w:tc>
          <w:tcPr>
            <w:tcW w:w="1520" w:type="dxa"/>
            <w:vAlign w:val="center"/>
          </w:tcPr>
          <w:p w14:paraId="4EC2BF42" w14:textId="77777777" w:rsidR="00351B5C" w:rsidRPr="00BF09EE" w:rsidRDefault="00351B5C" w:rsidP="00B70FDE">
            <w:pPr>
              <w:spacing w:after="200"/>
            </w:pPr>
            <w:r>
              <w:t>Aug. 26</w:t>
            </w:r>
          </w:p>
        </w:tc>
        <w:tc>
          <w:tcPr>
            <w:tcW w:w="5590" w:type="dxa"/>
            <w:vAlign w:val="center"/>
          </w:tcPr>
          <w:p w14:paraId="20301D99" w14:textId="77777777" w:rsidR="00351B5C" w:rsidRPr="00BF09EE" w:rsidRDefault="00351B5C" w:rsidP="00B70FDE">
            <w:pPr>
              <w:spacing w:after="200"/>
            </w:pPr>
            <w:r>
              <w:t>Principles of Science and Systems</w:t>
            </w:r>
          </w:p>
        </w:tc>
        <w:tc>
          <w:tcPr>
            <w:tcW w:w="2358" w:type="dxa"/>
            <w:vAlign w:val="center"/>
          </w:tcPr>
          <w:p w14:paraId="70EC2928" w14:textId="77777777" w:rsidR="00351B5C" w:rsidRPr="00BF09EE" w:rsidRDefault="00351B5C" w:rsidP="00B70FDE">
            <w:pPr>
              <w:spacing w:after="200"/>
            </w:pPr>
            <w:r>
              <w:t>Chapter 2</w:t>
            </w:r>
          </w:p>
        </w:tc>
      </w:tr>
      <w:tr w:rsidR="00351B5C" w:rsidRPr="00BF09EE" w14:paraId="5DE1666B" w14:textId="77777777" w:rsidTr="00B70FDE">
        <w:trPr>
          <w:trHeight w:val="432"/>
        </w:trPr>
        <w:tc>
          <w:tcPr>
            <w:tcW w:w="1520" w:type="dxa"/>
            <w:vAlign w:val="center"/>
          </w:tcPr>
          <w:p w14:paraId="5B32AF1D" w14:textId="77777777" w:rsidR="00351B5C" w:rsidRPr="00BF09EE" w:rsidRDefault="00351B5C" w:rsidP="00B70FDE">
            <w:pPr>
              <w:spacing w:after="200"/>
            </w:pPr>
            <w:r>
              <w:t>Sept. 2</w:t>
            </w:r>
          </w:p>
        </w:tc>
        <w:tc>
          <w:tcPr>
            <w:tcW w:w="5590" w:type="dxa"/>
            <w:vAlign w:val="center"/>
          </w:tcPr>
          <w:p w14:paraId="4274C334" w14:textId="77777777" w:rsidR="00351B5C" w:rsidRPr="00BF09EE" w:rsidRDefault="00351B5C" w:rsidP="00B70FDE">
            <w:pPr>
              <w:spacing w:after="200"/>
            </w:pPr>
            <w:r>
              <w:t>Matter, Energy, and Life</w:t>
            </w:r>
          </w:p>
        </w:tc>
        <w:tc>
          <w:tcPr>
            <w:tcW w:w="2358" w:type="dxa"/>
            <w:vAlign w:val="center"/>
          </w:tcPr>
          <w:p w14:paraId="1471694D" w14:textId="77777777" w:rsidR="00351B5C" w:rsidRPr="00BF09EE" w:rsidRDefault="00351B5C" w:rsidP="00B70FDE">
            <w:pPr>
              <w:spacing w:after="200"/>
            </w:pPr>
            <w:r>
              <w:t>Chapter 3</w:t>
            </w:r>
          </w:p>
        </w:tc>
      </w:tr>
      <w:tr w:rsidR="00351B5C" w:rsidRPr="00BF09EE" w14:paraId="231E8A38" w14:textId="77777777" w:rsidTr="00B70FDE">
        <w:trPr>
          <w:trHeight w:val="432"/>
        </w:trPr>
        <w:tc>
          <w:tcPr>
            <w:tcW w:w="1520" w:type="dxa"/>
            <w:vAlign w:val="center"/>
          </w:tcPr>
          <w:p w14:paraId="2B230099" w14:textId="77777777" w:rsidR="00351B5C" w:rsidRPr="00BF09EE" w:rsidRDefault="00351B5C" w:rsidP="00B70FDE">
            <w:pPr>
              <w:spacing w:after="200"/>
            </w:pPr>
            <w:r>
              <w:t>Sept. 9</w:t>
            </w:r>
          </w:p>
        </w:tc>
        <w:tc>
          <w:tcPr>
            <w:tcW w:w="5590" w:type="dxa"/>
            <w:vAlign w:val="center"/>
          </w:tcPr>
          <w:p w14:paraId="78DAAC5E" w14:textId="77777777" w:rsidR="00351B5C" w:rsidRPr="00BF09EE" w:rsidRDefault="00351B5C" w:rsidP="00B70FDE">
            <w:pPr>
              <w:spacing w:after="200"/>
            </w:pPr>
            <w:r>
              <w:t>Evolution, Biological Communities, and Species Interactions</w:t>
            </w:r>
          </w:p>
        </w:tc>
        <w:tc>
          <w:tcPr>
            <w:tcW w:w="2358" w:type="dxa"/>
            <w:vAlign w:val="center"/>
          </w:tcPr>
          <w:p w14:paraId="78139A97" w14:textId="77777777" w:rsidR="00351B5C" w:rsidRPr="00BF09EE" w:rsidRDefault="00351B5C" w:rsidP="00B70FDE">
            <w:pPr>
              <w:spacing w:after="200"/>
            </w:pPr>
            <w:r>
              <w:t>Chapter 4</w:t>
            </w:r>
          </w:p>
        </w:tc>
      </w:tr>
      <w:tr w:rsidR="00351B5C" w:rsidRPr="00BF09EE" w14:paraId="5FFE719B" w14:textId="77777777" w:rsidTr="00B70FDE">
        <w:trPr>
          <w:trHeight w:val="432"/>
        </w:trPr>
        <w:tc>
          <w:tcPr>
            <w:tcW w:w="1520" w:type="dxa"/>
            <w:vAlign w:val="center"/>
          </w:tcPr>
          <w:p w14:paraId="65A94774" w14:textId="77777777" w:rsidR="00351B5C" w:rsidRPr="00BF09EE" w:rsidRDefault="00351B5C" w:rsidP="00B70FDE">
            <w:pPr>
              <w:spacing w:after="200"/>
            </w:pPr>
            <w:r>
              <w:t>Sept. 16</w:t>
            </w:r>
          </w:p>
        </w:tc>
        <w:tc>
          <w:tcPr>
            <w:tcW w:w="5590" w:type="dxa"/>
            <w:vAlign w:val="center"/>
          </w:tcPr>
          <w:p w14:paraId="2A27276D" w14:textId="77777777" w:rsidR="00351B5C" w:rsidRPr="00BF09EE" w:rsidRDefault="00351B5C" w:rsidP="00B70FDE">
            <w:pPr>
              <w:spacing w:after="200"/>
            </w:pPr>
            <w:r>
              <w:t>Evolution, Biological Communities, and Species Interactions</w:t>
            </w:r>
          </w:p>
        </w:tc>
        <w:tc>
          <w:tcPr>
            <w:tcW w:w="2358" w:type="dxa"/>
            <w:vAlign w:val="center"/>
          </w:tcPr>
          <w:p w14:paraId="3B2044DC" w14:textId="77777777" w:rsidR="00351B5C" w:rsidRPr="00BF09EE" w:rsidRDefault="00351B5C" w:rsidP="00B70FDE">
            <w:pPr>
              <w:spacing w:after="200"/>
            </w:pPr>
          </w:p>
        </w:tc>
      </w:tr>
      <w:tr w:rsidR="00351B5C" w:rsidRPr="00BF09EE" w14:paraId="51CEA9A3" w14:textId="77777777" w:rsidTr="00B70FDE">
        <w:trPr>
          <w:trHeight w:val="432"/>
        </w:trPr>
        <w:tc>
          <w:tcPr>
            <w:tcW w:w="1520" w:type="dxa"/>
            <w:vAlign w:val="center"/>
          </w:tcPr>
          <w:p w14:paraId="3F591E4D" w14:textId="77777777" w:rsidR="00351B5C" w:rsidRDefault="00351B5C" w:rsidP="00B70FDE">
            <w:pPr>
              <w:spacing w:after="200"/>
            </w:pPr>
            <w:r>
              <w:t>Sept. 23</w:t>
            </w:r>
          </w:p>
        </w:tc>
        <w:tc>
          <w:tcPr>
            <w:tcW w:w="5590" w:type="dxa"/>
            <w:vAlign w:val="center"/>
          </w:tcPr>
          <w:p w14:paraId="58EC4564" w14:textId="77777777" w:rsidR="00351B5C" w:rsidRPr="00BF09EE" w:rsidRDefault="00351B5C" w:rsidP="00B70FDE">
            <w:pPr>
              <w:spacing w:after="200"/>
            </w:pPr>
            <w:r>
              <w:rPr>
                <w:rFonts w:eastAsia="Calibri" w:cstheme="minorHAnsi"/>
              </w:rPr>
              <w:t>Biomes: Global Patterns of Life</w:t>
            </w:r>
          </w:p>
        </w:tc>
        <w:tc>
          <w:tcPr>
            <w:tcW w:w="2358" w:type="dxa"/>
            <w:vAlign w:val="center"/>
          </w:tcPr>
          <w:p w14:paraId="7B2EE9DC" w14:textId="77777777" w:rsidR="00351B5C" w:rsidRPr="00BF09EE" w:rsidRDefault="00351B5C" w:rsidP="00B70FDE">
            <w:pPr>
              <w:spacing w:after="200"/>
            </w:pPr>
            <w:r>
              <w:t>Chapter 5</w:t>
            </w:r>
          </w:p>
        </w:tc>
      </w:tr>
      <w:tr w:rsidR="00351B5C" w:rsidRPr="00BF09EE" w14:paraId="18BFA33D" w14:textId="77777777" w:rsidTr="00B70FDE">
        <w:trPr>
          <w:trHeight w:val="432"/>
        </w:trPr>
        <w:tc>
          <w:tcPr>
            <w:tcW w:w="1520" w:type="dxa"/>
            <w:vAlign w:val="center"/>
          </w:tcPr>
          <w:p w14:paraId="004EB0DA" w14:textId="77777777" w:rsidR="00351B5C" w:rsidRDefault="00351B5C" w:rsidP="00B70FDE">
            <w:pPr>
              <w:spacing w:after="200"/>
            </w:pPr>
            <w:r>
              <w:t>Sept. 25</w:t>
            </w:r>
          </w:p>
        </w:tc>
        <w:tc>
          <w:tcPr>
            <w:tcW w:w="5590" w:type="dxa"/>
            <w:vAlign w:val="center"/>
          </w:tcPr>
          <w:p w14:paraId="65E35E7B" w14:textId="77777777" w:rsidR="00351B5C" w:rsidRDefault="00351B5C" w:rsidP="00B70FDE">
            <w:pPr>
              <w:spacing w:after="200"/>
            </w:pPr>
            <w:r w:rsidRPr="00BF09EE">
              <w:rPr>
                <w:b/>
              </w:rPr>
              <w:t xml:space="preserve">EXAM </w:t>
            </w:r>
            <w:r>
              <w:rPr>
                <w:b/>
              </w:rPr>
              <w:t>I</w:t>
            </w:r>
          </w:p>
        </w:tc>
        <w:tc>
          <w:tcPr>
            <w:tcW w:w="2358" w:type="dxa"/>
            <w:vAlign w:val="center"/>
          </w:tcPr>
          <w:p w14:paraId="5EAC72DE" w14:textId="77777777" w:rsidR="00351B5C" w:rsidRDefault="00351B5C" w:rsidP="00B70FDE">
            <w:pPr>
              <w:spacing w:after="200"/>
            </w:pPr>
          </w:p>
        </w:tc>
      </w:tr>
      <w:tr w:rsidR="00351B5C" w:rsidRPr="00BF09EE" w14:paraId="29095E7B" w14:textId="77777777" w:rsidTr="00B70FDE">
        <w:trPr>
          <w:trHeight w:val="432"/>
        </w:trPr>
        <w:tc>
          <w:tcPr>
            <w:tcW w:w="1520" w:type="dxa"/>
            <w:vAlign w:val="center"/>
          </w:tcPr>
          <w:p w14:paraId="0AE626EB" w14:textId="77777777" w:rsidR="00351B5C" w:rsidRPr="00BF09EE" w:rsidRDefault="00351B5C" w:rsidP="00B70FDE">
            <w:pPr>
              <w:rPr>
                <w:b/>
              </w:rPr>
            </w:pPr>
            <w:r w:rsidRPr="00BF09EE">
              <w:rPr>
                <w:b/>
              </w:rPr>
              <w:t>Part II</w:t>
            </w:r>
          </w:p>
        </w:tc>
        <w:tc>
          <w:tcPr>
            <w:tcW w:w="5590" w:type="dxa"/>
            <w:vAlign w:val="center"/>
          </w:tcPr>
          <w:p w14:paraId="3A6FAAFC" w14:textId="77777777" w:rsidR="00351B5C" w:rsidRPr="00BF09EE" w:rsidRDefault="00351B5C" w:rsidP="00B70FDE">
            <w:pPr>
              <w:jc w:val="center"/>
              <w:rPr>
                <w:b/>
              </w:rPr>
            </w:pPr>
          </w:p>
        </w:tc>
        <w:tc>
          <w:tcPr>
            <w:tcW w:w="2358" w:type="dxa"/>
            <w:vAlign w:val="center"/>
          </w:tcPr>
          <w:p w14:paraId="68FF666D" w14:textId="77777777" w:rsidR="00351B5C" w:rsidRPr="00BF09EE" w:rsidRDefault="00351B5C" w:rsidP="00B70FDE">
            <w:pPr>
              <w:jc w:val="center"/>
              <w:rPr>
                <w:b/>
              </w:rPr>
            </w:pPr>
          </w:p>
        </w:tc>
      </w:tr>
      <w:tr w:rsidR="00351B5C" w:rsidRPr="00BF09EE" w14:paraId="29AA88DD" w14:textId="77777777" w:rsidTr="00B70FDE">
        <w:trPr>
          <w:trHeight w:val="432"/>
        </w:trPr>
        <w:tc>
          <w:tcPr>
            <w:tcW w:w="1520" w:type="dxa"/>
            <w:vAlign w:val="center"/>
          </w:tcPr>
          <w:p w14:paraId="677A6A53" w14:textId="77777777" w:rsidR="00351B5C" w:rsidRPr="00BF09EE" w:rsidRDefault="00351B5C" w:rsidP="00B70FDE">
            <w:pPr>
              <w:spacing w:after="200"/>
            </w:pPr>
            <w:r>
              <w:t>Sept. 30</w:t>
            </w:r>
          </w:p>
        </w:tc>
        <w:tc>
          <w:tcPr>
            <w:tcW w:w="5590" w:type="dxa"/>
            <w:vAlign w:val="center"/>
          </w:tcPr>
          <w:p w14:paraId="5E4DE398" w14:textId="77777777" w:rsidR="00351B5C" w:rsidRPr="005F3D07" w:rsidRDefault="00351B5C" w:rsidP="00B70FDE">
            <w:pPr>
              <w:spacing w:after="200"/>
              <w:rPr>
                <w:rFonts w:cstheme="minorHAnsi"/>
                <w:b/>
              </w:rPr>
            </w:pPr>
            <w:r>
              <w:t>Population Biology and Human Populations</w:t>
            </w:r>
          </w:p>
        </w:tc>
        <w:tc>
          <w:tcPr>
            <w:tcW w:w="2358" w:type="dxa"/>
            <w:vAlign w:val="center"/>
          </w:tcPr>
          <w:p w14:paraId="6D211835" w14:textId="77777777" w:rsidR="00351B5C" w:rsidRPr="005F3D07" w:rsidRDefault="00351B5C" w:rsidP="00B70FDE">
            <w:pPr>
              <w:spacing w:after="200"/>
              <w:rPr>
                <w:rFonts w:cstheme="minorHAnsi"/>
              </w:rPr>
            </w:pPr>
            <w:r>
              <w:t>Chapter 6, 7</w:t>
            </w:r>
          </w:p>
        </w:tc>
      </w:tr>
      <w:tr w:rsidR="00351B5C" w:rsidRPr="00BF09EE" w14:paraId="6CA8C4B4" w14:textId="77777777" w:rsidTr="00B70FDE">
        <w:trPr>
          <w:trHeight w:val="432"/>
        </w:trPr>
        <w:tc>
          <w:tcPr>
            <w:tcW w:w="1520" w:type="dxa"/>
            <w:vAlign w:val="center"/>
          </w:tcPr>
          <w:p w14:paraId="0E515770" w14:textId="77777777" w:rsidR="00351B5C" w:rsidRPr="00BF09EE" w:rsidRDefault="00351B5C" w:rsidP="00B70FDE">
            <w:pPr>
              <w:spacing w:after="200"/>
            </w:pPr>
            <w:r>
              <w:t>Oct. 7</w:t>
            </w:r>
          </w:p>
        </w:tc>
        <w:tc>
          <w:tcPr>
            <w:tcW w:w="5590" w:type="dxa"/>
            <w:vAlign w:val="center"/>
          </w:tcPr>
          <w:p w14:paraId="61940C4C" w14:textId="77777777" w:rsidR="00351B5C" w:rsidRPr="005F3D07" w:rsidRDefault="00351B5C" w:rsidP="00B70FDE">
            <w:pPr>
              <w:spacing w:after="200"/>
              <w:rPr>
                <w:rFonts w:cstheme="minorHAnsi"/>
              </w:rPr>
            </w:pPr>
            <w:r>
              <w:t>Population Biology and Human Populations</w:t>
            </w:r>
          </w:p>
        </w:tc>
        <w:tc>
          <w:tcPr>
            <w:tcW w:w="2358" w:type="dxa"/>
            <w:vAlign w:val="center"/>
          </w:tcPr>
          <w:p w14:paraId="07A8AAB0" w14:textId="77777777" w:rsidR="00351B5C" w:rsidRPr="005F3D07" w:rsidRDefault="00351B5C" w:rsidP="00B70FDE">
            <w:pPr>
              <w:spacing w:after="200"/>
              <w:rPr>
                <w:rFonts w:cstheme="minorHAnsi"/>
              </w:rPr>
            </w:pPr>
          </w:p>
        </w:tc>
      </w:tr>
      <w:tr w:rsidR="00351B5C" w:rsidRPr="00BF09EE" w14:paraId="3E72FED8" w14:textId="77777777" w:rsidTr="00B70FDE">
        <w:trPr>
          <w:trHeight w:val="432"/>
        </w:trPr>
        <w:tc>
          <w:tcPr>
            <w:tcW w:w="1520" w:type="dxa"/>
            <w:vAlign w:val="center"/>
          </w:tcPr>
          <w:p w14:paraId="218F1206" w14:textId="77777777" w:rsidR="00351B5C" w:rsidRPr="00BF09EE" w:rsidRDefault="00351B5C" w:rsidP="00B70FDE">
            <w:pPr>
              <w:spacing w:after="200"/>
            </w:pPr>
            <w:r>
              <w:t>Oct. 16</w:t>
            </w:r>
          </w:p>
        </w:tc>
        <w:tc>
          <w:tcPr>
            <w:tcW w:w="5590" w:type="dxa"/>
            <w:vAlign w:val="center"/>
          </w:tcPr>
          <w:p w14:paraId="08B32190" w14:textId="77777777" w:rsidR="00351B5C" w:rsidRPr="00BF09EE" w:rsidRDefault="00351B5C" w:rsidP="00B70FDE">
            <w:pPr>
              <w:spacing w:after="200"/>
            </w:pPr>
            <w:r>
              <w:t>Environmental Health and Toxicology</w:t>
            </w:r>
          </w:p>
        </w:tc>
        <w:tc>
          <w:tcPr>
            <w:tcW w:w="2358" w:type="dxa"/>
            <w:vAlign w:val="center"/>
          </w:tcPr>
          <w:p w14:paraId="5B1B3953" w14:textId="77777777" w:rsidR="00351B5C" w:rsidRPr="00BF09EE" w:rsidRDefault="00351B5C" w:rsidP="00B70FDE">
            <w:pPr>
              <w:spacing w:after="200"/>
            </w:pPr>
            <w:r>
              <w:t>Chapter 8</w:t>
            </w:r>
          </w:p>
        </w:tc>
      </w:tr>
      <w:tr w:rsidR="00351B5C" w:rsidRPr="00BF09EE" w14:paraId="024CFF55" w14:textId="77777777" w:rsidTr="00B70FDE">
        <w:trPr>
          <w:trHeight w:val="432"/>
        </w:trPr>
        <w:tc>
          <w:tcPr>
            <w:tcW w:w="1520" w:type="dxa"/>
            <w:vAlign w:val="center"/>
          </w:tcPr>
          <w:p w14:paraId="5CA76834" w14:textId="77777777" w:rsidR="00351B5C" w:rsidRPr="00BF09EE" w:rsidRDefault="00351B5C" w:rsidP="00B70FDE">
            <w:pPr>
              <w:spacing w:after="200"/>
            </w:pPr>
            <w:r>
              <w:t>Oct. 21</w:t>
            </w:r>
          </w:p>
        </w:tc>
        <w:tc>
          <w:tcPr>
            <w:tcW w:w="5590" w:type="dxa"/>
            <w:vAlign w:val="center"/>
          </w:tcPr>
          <w:p w14:paraId="1D557486" w14:textId="77777777" w:rsidR="00351B5C" w:rsidRPr="00BF09EE" w:rsidRDefault="00351B5C" w:rsidP="00B70FDE">
            <w:pPr>
              <w:spacing w:after="200"/>
            </w:pPr>
            <w:r>
              <w:t>Environmental Health and Toxicology</w:t>
            </w:r>
          </w:p>
        </w:tc>
        <w:tc>
          <w:tcPr>
            <w:tcW w:w="2358" w:type="dxa"/>
            <w:vAlign w:val="center"/>
          </w:tcPr>
          <w:p w14:paraId="72640627" w14:textId="77777777" w:rsidR="00351B5C" w:rsidRPr="00BF09EE" w:rsidRDefault="00351B5C" w:rsidP="00B70FDE">
            <w:pPr>
              <w:spacing w:after="200"/>
            </w:pPr>
          </w:p>
        </w:tc>
      </w:tr>
      <w:tr w:rsidR="00351B5C" w:rsidRPr="00BF09EE" w14:paraId="79D66F11" w14:textId="77777777" w:rsidTr="00B70FDE">
        <w:trPr>
          <w:trHeight w:val="432"/>
        </w:trPr>
        <w:tc>
          <w:tcPr>
            <w:tcW w:w="1520" w:type="dxa"/>
            <w:vAlign w:val="center"/>
          </w:tcPr>
          <w:p w14:paraId="5EEC086A" w14:textId="77777777" w:rsidR="00351B5C" w:rsidRDefault="00351B5C" w:rsidP="00B70FDE">
            <w:pPr>
              <w:spacing w:after="200"/>
            </w:pPr>
            <w:r>
              <w:t>Oct. 28</w:t>
            </w:r>
          </w:p>
        </w:tc>
        <w:tc>
          <w:tcPr>
            <w:tcW w:w="5590" w:type="dxa"/>
            <w:vAlign w:val="center"/>
          </w:tcPr>
          <w:p w14:paraId="200BAE9E" w14:textId="77777777" w:rsidR="00351B5C" w:rsidRDefault="00351B5C" w:rsidP="00B70FDE">
            <w:pPr>
              <w:spacing w:after="200"/>
            </w:pPr>
            <w:r>
              <w:rPr>
                <w:rFonts w:eastAsia="Calibri" w:cstheme="minorHAnsi"/>
              </w:rPr>
              <w:t>Air and Water Pollution</w:t>
            </w:r>
          </w:p>
        </w:tc>
        <w:tc>
          <w:tcPr>
            <w:tcW w:w="2358" w:type="dxa"/>
            <w:vAlign w:val="center"/>
          </w:tcPr>
          <w:p w14:paraId="7B36A149" w14:textId="77777777" w:rsidR="00351B5C" w:rsidRDefault="00351B5C" w:rsidP="00B70FDE">
            <w:pPr>
              <w:spacing w:after="200"/>
            </w:pPr>
            <w:r>
              <w:t>Chapter 16, 18</w:t>
            </w:r>
          </w:p>
        </w:tc>
      </w:tr>
      <w:tr w:rsidR="00351B5C" w:rsidRPr="00BF09EE" w14:paraId="330B3078" w14:textId="77777777" w:rsidTr="00B70FDE">
        <w:trPr>
          <w:trHeight w:val="432"/>
        </w:trPr>
        <w:tc>
          <w:tcPr>
            <w:tcW w:w="1520" w:type="dxa"/>
            <w:vAlign w:val="center"/>
          </w:tcPr>
          <w:p w14:paraId="326FE1A1" w14:textId="77777777" w:rsidR="00351B5C" w:rsidRDefault="00351B5C" w:rsidP="00B70FDE">
            <w:pPr>
              <w:spacing w:after="200"/>
            </w:pPr>
            <w:r>
              <w:t>Nov. 4</w:t>
            </w:r>
          </w:p>
        </w:tc>
        <w:tc>
          <w:tcPr>
            <w:tcW w:w="5590" w:type="dxa"/>
            <w:vAlign w:val="center"/>
          </w:tcPr>
          <w:p w14:paraId="092F9A1C" w14:textId="77777777" w:rsidR="00351B5C" w:rsidRDefault="00351B5C" w:rsidP="00B70FDE">
            <w:pPr>
              <w:spacing w:after="200"/>
            </w:pPr>
            <w:r>
              <w:rPr>
                <w:rFonts w:eastAsia="Calibri" w:cstheme="minorHAnsi"/>
              </w:rPr>
              <w:t>Air and Water Pollution</w:t>
            </w:r>
          </w:p>
        </w:tc>
        <w:tc>
          <w:tcPr>
            <w:tcW w:w="2358" w:type="dxa"/>
            <w:vAlign w:val="center"/>
          </w:tcPr>
          <w:p w14:paraId="0237D5A1" w14:textId="77777777" w:rsidR="00351B5C" w:rsidRDefault="00351B5C" w:rsidP="00B70FDE">
            <w:pPr>
              <w:spacing w:after="200"/>
            </w:pPr>
          </w:p>
        </w:tc>
      </w:tr>
      <w:tr w:rsidR="00351B5C" w:rsidRPr="00BF09EE" w14:paraId="41E86FA5" w14:textId="77777777" w:rsidTr="00B70FDE">
        <w:trPr>
          <w:trHeight w:val="432"/>
        </w:trPr>
        <w:tc>
          <w:tcPr>
            <w:tcW w:w="1520" w:type="dxa"/>
            <w:vAlign w:val="center"/>
          </w:tcPr>
          <w:p w14:paraId="4F4F412A" w14:textId="77777777" w:rsidR="00351B5C" w:rsidRPr="00BF09EE" w:rsidRDefault="00351B5C" w:rsidP="00B70FDE">
            <w:pPr>
              <w:spacing w:after="200"/>
              <w:rPr>
                <w:b/>
              </w:rPr>
            </w:pPr>
            <w:r>
              <w:rPr>
                <w:b/>
              </w:rPr>
              <w:t>Nov. 6</w:t>
            </w:r>
          </w:p>
        </w:tc>
        <w:tc>
          <w:tcPr>
            <w:tcW w:w="5590" w:type="dxa"/>
            <w:vAlign w:val="center"/>
          </w:tcPr>
          <w:p w14:paraId="2E83C35F" w14:textId="77777777" w:rsidR="00351B5C" w:rsidRPr="00F21BA8" w:rsidRDefault="00351B5C" w:rsidP="00B70FDE">
            <w:pPr>
              <w:keepNext/>
              <w:keepLines/>
              <w:spacing w:before="240" w:after="240"/>
              <w:outlineLvl w:val="0"/>
              <w:rPr>
                <w:rFonts w:eastAsiaTheme="majorEastAsia" w:cstheme="majorBidi"/>
                <w:b/>
                <w:bCs/>
              </w:rPr>
            </w:pPr>
            <w:r w:rsidRPr="00F21BA8">
              <w:rPr>
                <w:rFonts w:eastAsiaTheme="majorEastAsia" w:cstheme="majorBidi"/>
                <w:b/>
                <w:bCs/>
              </w:rPr>
              <w:t>EXAM II</w:t>
            </w:r>
          </w:p>
        </w:tc>
        <w:tc>
          <w:tcPr>
            <w:tcW w:w="2358" w:type="dxa"/>
            <w:vAlign w:val="center"/>
          </w:tcPr>
          <w:p w14:paraId="0FEAE88F" w14:textId="77777777" w:rsidR="00351B5C" w:rsidRPr="00BF09EE" w:rsidRDefault="00351B5C" w:rsidP="00B70FDE">
            <w:pPr>
              <w:spacing w:after="200"/>
              <w:rPr>
                <w:b/>
              </w:rPr>
            </w:pPr>
          </w:p>
        </w:tc>
      </w:tr>
      <w:tr w:rsidR="00351B5C" w:rsidRPr="00BF09EE" w14:paraId="33C30F50" w14:textId="77777777" w:rsidTr="00B70FDE">
        <w:trPr>
          <w:trHeight w:val="432"/>
        </w:trPr>
        <w:tc>
          <w:tcPr>
            <w:tcW w:w="1520" w:type="dxa"/>
            <w:vAlign w:val="center"/>
          </w:tcPr>
          <w:p w14:paraId="0D0FE18A" w14:textId="77777777" w:rsidR="00351B5C" w:rsidRPr="00BF09EE" w:rsidRDefault="00351B5C" w:rsidP="00B70FDE">
            <w:pPr>
              <w:spacing w:after="200"/>
            </w:pPr>
            <w:r w:rsidRPr="00BF09EE">
              <w:rPr>
                <w:b/>
              </w:rPr>
              <w:t>Part III</w:t>
            </w:r>
          </w:p>
        </w:tc>
        <w:tc>
          <w:tcPr>
            <w:tcW w:w="5590" w:type="dxa"/>
            <w:vAlign w:val="center"/>
          </w:tcPr>
          <w:p w14:paraId="354C2162" w14:textId="77777777" w:rsidR="00351B5C" w:rsidRPr="00BF09EE" w:rsidRDefault="00351B5C" w:rsidP="00B70FDE">
            <w:pPr>
              <w:spacing w:after="200"/>
            </w:pPr>
          </w:p>
        </w:tc>
        <w:tc>
          <w:tcPr>
            <w:tcW w:w="2358" w:type="dxa"/>
            <w:vAlign w:val="center"/>
          </w:tcPr>
          <w:p w14:paraId="44A9738F" w14:textId="77777777" w:rsidR="00351B5C" w:rsidRPr="00BF09EE" w:rsidRDefault="00351B5C" w:rsidP="00B70FDE">
            <w:pPr>
              <w:spacing w:after="200"/>
            </w:pPr>
          </w:p>
        </w:tc>
      </w:tr>
      <w:tr w:rsidR="00351B5C" w:rsidRPr="00BF09EE" w14:paraId="3A2C8B45" w14:textId="77777777" w:rsidTr="00B70FDE">
        <w:trPr>
          <w:trHeight w:val="432"/>
        </w:trPr>
        <w:tc>
          <w:tcPr>
            <w:tcW w:w="1520" w:type="dxa"/>
            <w:vAlign w:val="center"/>
          </w:tcPr>
          <w:p w14:paraId="5D2F4C26" w14:textId="77777777" w:rsidR="00351B5C" w:rsidRPr="00BF09EE" w:rsidRDefault="00351B5C" w:rsidP="00B70FDE">
            <w:pPr>
              <w:spacing w:after="200"/>
            </w:pPr>
            <w:r>
              <w:t>Nov. 13</w:t>
            </w:r>
          </w:p>
        </w:tc>
        <w:tc>
          <w:tcPr>
            <w:tcW w:w="5590" w:type="dxa"/>
            <w:vAlign w:val="center"/>
          </w:tcPr>
          <w:p w14:paraId="7A8930B5" w14:textId="77777777" w:rsidR="00351B5C" w:rsidRPr="005F3D07" w:rsidRDefault="00351B5C" w:rsidP="00B70FDE">
            <w:pPr>
              <w:spacing w:after="200"/>
              <w:rPr>
                <w:rFonts w:cstheme="minorHAnsi"/>
              </w:rPr>
            </w:pPr>
            <w:r>
              <w:rPr>
                <w:rFonts w:cstheme="minorHAnsi"/>
              </w:rPr>
              <w:t>Climate Systems and Climate Change</w:t>
            </w:r>
          </w:p>
        </w:tc>
        <w:tc>
          <w:tcPr>
            <w:tcW w:w="2358" w:type="dxa"/>
            <w:vAlign w:val="center"/>
          </w:tcPr>
          <w:p w14:paraId="7C1E86F6" w14:textId="77777777" w:rsidR="00351B5C" w:rsidRPr="00BF09EE" w:rsidRDefault="00351B5C" w:rsidP="00B70FDE">
            <w:pPr>
              <w:spacing w:after="200"/>
            </w:pPr>
            <w:r>
              <w:t>Chapter 15</w:t>
            </w:r>
          </w:p>
        </w:tc>
      </w:tr>
      <w:tr w:rsidR="00351B5C" w:rsidRPr="00BF09EE" w14:paraId="5EE2F19E" w14:textId="77777777" w:rsidTr="00B70FDE">
        <w:trPr>
          <w:trHeight w:val="432"/>
        </w:trPr>
        <w:tc>
          <w:tcPr>
            <w:tcW w:w="1520" w:type="dxa"/>
            <w:vAlign w:val="center"/>
          </w:tcPr>
          <w:p w14:paraId="59E7B24D" w14:textId="77777777" w:rsidR="00351B5C" w:rsidRPr="00BF09EE" w:rsidRDefault="00351B5C" w:rsidP="00B70FDE">
            <w:pPr>
              <w:spacing w:after="200"/>
            </w:pPr>
            <w:r>
              <w:t>Nov. 18</w:t>
            </w:r>
          </w:p>
        </w:tc>
        <w:tc>
          <w:tcPr>
            <w:tcW w:w="5590" w:type="dxa"/>
            <w:vAlign w:val="center"/>
          </w:tcPr>
          <w:p w14:paraId="28B024D1" w14:textId="77777777" w:rsidR="00351B5C" w:rsidRPr="005F3D07" w:rsidRDefault="00351B5C" w:rsidP="00B70FDE">
            <w:pPr>
              <w:spacing w:after="200"/>
              <w:rPr>
                <w:rFonts w:cstheme="minorHAnsi"/>
              </w:rPr>
            </w:pPr>
            <w:r>
              <w:rPr>
                <w:rFonts w:eastAsia="Calibri" w:cstheme="minorHAnsi"/>
              </w:rPr>
              <w:t>Preserving Biodiversity</w:t>
            </w:r>
          </w:p>
        </w:tc>
        <w:tc>
          <w:tcPr>
            <w:tcW w:w="2358" w:type="dxa"/>
            <w:vAlign w:val="center"/>
          </w:tcPr>
          <w:p w14:paraId="08812E89" w14:textId="77777777" w:rsidR="00351B5C" w:rsidRPr="00BF09EE" w:rsidRDefault="00351B5C" w:rsidP="00B70FDE">
            <w:pPr>
              <w:spacing w:after="200"/>
            </w:pPr>
            <w:r>
              <w:t>Chapter 11, 12</w:t>
            </w:r>
          </w:p>
        </w:tc>
      </w:tr>
      <w:tr w:rsidR="00351B5C" w:rsidRPr="00BF09EE" w14:paraId="372FD0FA" w14:textId="77777777" w:rsidTr="00B70FDE">
        <w:trPr>
          <w:trHeight w:val="432"/>
        </w:trPr>
        <w:tc>
          <w:tcPr>
            <w:tcW w:w="1520" w:type="dxa"/>
            <w:vAlign w:val="center"/>
          </w:tcPr>
          <w:p w14:paraId="435C2EE9" w14:textId="77777777" w:rsidR="00351B5C" w:rsidRPr="00BF09EE" w:rsidRDefault="00351B5C" w:rsidP="00B70FDE">
            <w:pPr>
              <w:spacing w:after="200"/>
            </w:pPr>
            <w:r>
              <w:t>Nov. 25</w:t>
            </w:r>
          </w:p>
        </w:tc>
        <w:tc>
          <w:tcPr>
            <w:tcW w:w="5590" w:type="dxa"/>
            <w:vAlign w:val="center"/>
          </w:tcPr>
          <w:p w14:paraId="42808BCB" w14:textId="77777777" w:rsidR="00351B5C" w:rsidRPr="005F3D07" w:rsidRDefault="00351B5C" w:rsidP="00B70FDE">
            <w:pPr>
              <w:spacing w:after="200"/>
              <w:rPr>
                <w:rFonts w:cstheme="minorHAnsi"/>
              </w:rPr>
            </w:pPr>
            <w:r>
              <w:rPr>
                <w:rFonts w:eastAsia="Calibri" w:cstheme="minorHAnsi"/>
              </w:rPr>
              <w:t>Preserving Biodiversity</w:t>
            </w:r>
          </w:p>
        </w:tc>
        <w:tc>
          <w:tcPr>
            <w:tcW w:w="2358" w:type="dxa"/>
            <w:vAlign w:val="center"/>
          </w:tcPr>
          <w:p w14:paraId="587FBAD8" w14:textId="77777777" w:rsidR="00351B5C" w:rsidRPr="00BF09EE" w:rsidRDefault="00351B5C" w:rsidP="00B70FDE">
            <w:pPr>
              <w:spacing w:after="200"/>
            </w:pPr>
          </w:p>
        </w:tc>
      </w:tr>
      <w:tr w:rsidR="00351B5C" w:rsidRPr="00BF09EE" w14:paraId="1009220A" w14:textId="77777777" w:rsidTr="00B70FDE">
        <w:trPr>
          <w:trHeight w:val="432"/>
        </w:trPr>
        <w:tc>
          <w:tcPr>
            <w:tcW w:w="1520" w:type="dxa"/>
            <w:vAlign w:val="center"/>
          </w:tcPr>
          <w:p w14:paraId="4070DEDD" w14:textId="77777777" w:rsidR="00351B5C" w:rsidRPr="00BF09EE" w:rsidRDefault="00351B5C" w:rsidP="00B70FDE">
            <w:pPr>
              <w:spacing w:after="200"/>
            </w:pPr>
            <w:r>
              <w:t>Dec. 2</w:t>
            </w:r>
          </w:p>
        </w:tc>
        <w:tc>
          <w:tcPr>
            <w:tcW w:w="5590" w:type="dxa"/>
            <w:vAlign w:val="center"/>
          </w:tcPr>
          <w:p w14:paraId="4522882C" w14:textId="77777777" w:rsidR="00351B5C" w:rsidRPr="00BF09EE" w:rsidRDefault="00351B5C" w:rsidP="00B70FDE">
            <w:pPr>
              <w:spacing w:after="200"/>
            </w:pPr>
            <w:r>
              <w:t>Conventional and Sustainable Energy</w:t>
            </w:r>
          </w:p>
        </w:tc>
        <w:tc>
          <w:tcPr>
            <w:tcW w:w="2358" w:type="dxa"/>
            <w:vAlign w:val="center"/>
          </w:tcPr>
          <w:p w14:paraId="58CEC930" w14:textId="77777777" w:rsidR="00351B5C" w:rsidRPr="00BF09EE" w:rsidRDefault="00351B5C" w:rsidP="00B70FDE">
            <w:pPr>
              <w:spacing w:after="200"/>
            </w:pPr>
            <w:r>
              <w:t>Chapter 19, 20</w:t>
            </w:r>
          </w:p>
        </w:tc>
      </w:tr>
      <w:tr w:rsidR="00351B5C" w:rsidRPr="00BF09EE" w14:paraId="7BA21B8F" w14:textId="77777777" w:rsidTr="00B70FDE">
        <w:trPr>
          <w:trHeight w:val="432"/>
        </w:trPr>
        <w:tc>
          <w:tcPr>
            <w:tcW w:w="1520" w:type="dxa"/>
            <w:vAlign w:val="center"/>
          </w:tcPr>
          <w:p w14:paraId="496B86D0" w14:textId="77777777" w:rsidR="00351B5C" w:rsidRPr="00BF09EE" w:rsidRDefault="00351B5C" w:rsidP="00B70FDE">
            <w:pPr>
              <w:spacing w:after="200"/>
              <w:rPr>
                <w:b/>
              </w:rPr>
            </w:pPr>
          </w:p>
        </w:tc>
        <w:tc>
          <w:tcPr>
            <w:tcW w:w="5590" w:type="dxa"/>
            <w:vAlign w:val="center"/>
          </w:tcPr>
          <w:p w14:paraId="073D450C" w14:textId="4EDBD6F4" w:rsidR="00351B5C" w:rsidRPr="00BF09EE" w:rsidRDefault="00351B5C" w:rsidP="001C21B4">
            <w:pPr>
              <w:spacing w:after="200"/>
              <w:rPr>
                <w:b/>
              </w:rPr>
            </w:pPr>
            <w:r w:rsidRPr="00BF09EE">
              <w:rPr>
                <w:b/>
              </w:rPr>
              <w:t>Final Exa</w:t>
            </w:r>
            <w:r>
              <w:rPr>
                <w:b/>
              </w:rPr>
              <w:t>m</w:t>
            </w:r>
          </w:p>
        </w:tc>
        <w:tc>
          <w:tcPr>
            <w:tcW w:w="2358" w:type="dxa"/>
            <w:vAlign w:val="center"/>
          </w:tcPr>
          <w:p w14:paraId="548E8C1D" w14:textId="77777777" w:rsidR="00351B5C" w:rsidRPr="00BF09EE" w:rsidRDefault="00351B5C" w:rsidP="00B70FDE">
            <w:pPr>
              <w:spacing w:after="200"/>
            </w:pPr>
          </w:p>
        </w:tc>
      </w:tr>
    </w:tbl>
    <w:p w14:paraId="150833CA" w14:textId="77777777" w:rsidR="00351B5C" w:rsidRDefault="00351B5C" w:rsidP="00351B5C"/>
    <w:p w14:paraId="792F66E6" w14:textId="77777777" w:rsidR="00351B5C" w:rsidRDefault="00351B5C" w:rsidP="00351B5C">
      <w:pPr>
        <w:spacing w:after="200"/>
        <w:rPr>
          <w:b/>
          <w:bCs/>
        </w:rPr>
      </w:pPr>
      <w:r w:rsidRPr="00BF09EE">
        <w:rPr>
          <w:b/>
          <w:bCs/>
        </w:rPr>
        <w:t>Laboratory:</w:t>
      </w:r>
    </w:p>
    <w:tbl>
      <w:tblPr>
        <w:tblStyle w:val="GridTable1Light"/>
        <w:tblW w:w="0" w:type="auto"/>
        <w:jc w:val="center"/>
        <w:tblLook w:val="06A0" w:firstRow="1" w:lastRow="0" w:firstColumn="1" w:lastColumn="0" w:noHBand="1" w:noVBand="1"/>
      </w:tblPr>
      <w:tblGrid>
        <w:gridCol w:w="1601"/>
        <w:gridCol w:w="3183"/>
        <w:gridCol w:w="2471"/>
        <w:gridCol w:w="2095"/>
      </w:tblGrid>
      <w:tr w:rsidR="00351B5C" w:rsidRPr="00BF09EE" w14:paraId="510C4A77" w14:textId="77777777" w:rsidTr="00B70FD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01" w:type="dxa"/>
          </w:tcPr>
          <w:p w14:paraId="2A8B8FF3" w14:textId="77777777" w:rsidR="00351B5C" w:rsidRPr="00BF09EE" w:rsidRDefault="00351B5C" w:rsidP="00B70FDE">
            <w:pPr>
              <w:spacing w:after="200"/>
              <w:rPr>
                <w:b w:val="0"/>
              </w:rPr>
            </w:pPr>
            <w:r w:rsidRPr="00BF09EE">
              <w:t xml:space="preserve">Week </w:t>
            </w:r>
            <w:r>
              <w:t>of:</w:t>
            </w:r>
          </w:p>
        </w:tc>
        <w:tc>
          <w:tcPr>
            <w:tcW w:w="3183" w:type="dxa"/>
          </w:tcPr>
          <w:p w14:paraId="471E23A3" w14:textId="77777777" w:rsidR="00351B5C" w:rsidRPr="00BF09EE" w:rsidRDefault="00351B5C" w:rsidP="00B70FDE">
            <w:pPr>
              <w:spacing w:after="200"/>
              <w:jc w:val="center"/>
              <w:cnfStyle w:val="100000000000" w:firstRow="1" w:lastRow="0" w:firstColumn="0" w:lastColumn="0" w:oddVBand="0" w:evenVBand="0" w:oddHBand="0" w:evenHBand="0" w:firstRowFirstColumn="0" w:firstRowLastColumn="0" w:lastRowFirstColumn="0" w:lastRowLastColumn="0"/>
              <w:rPr>
                <w:b w:val="0"/>
              </w:rPr>
            </w:pPr>
            <w:r w:rsidRPr="00BF09EE">
              <w:t>Laboratory Exercise</w:t>
            </w:r>
          </w:p>
        </w:tc>
        <w:tc>
          <w:tcPr>
            <w:tcW w:w="2471" w:type="dxa"/>
          </w:tcPr>
          <w:p w14:paraId="6A49ED31" w14:textId="77777777" w:rsidR="00351B5C" w:rsidRPr="00BF09EE" w:rsidRDefault="00351B5C" w:rsidP="00B70FDE">
            <w:pPr>
              <w:spacing w:after="200"/>
              <w:cnfStyle w:val="100000000000" w:firstRow="1" w:lastRow="0" w:firstColumn="0" w:lastColumn="0" w:oddVBand="0" w:evenVBand="0" w:oddHBand="0" w:evenHBand="0" w:firstRowFirstColumn="0" w:firstRowLastColumn="0" w:lastRowFirstColumn="0" w:lastRowLastColumn="0"/>
              <w:rPr>
                <w:b w:val="0"/>
              </w:rPr>
            </w:pPr>
            <w:r w:rsidRPr="00BF09EE">
              <w:t>Assignment</w:t>
            </w:r>
          </w:p>
        </w:tc>
        <w:tc>
          <w:tcPr>
            <w:tcW w:w="2095" w:type="dxa"/>
          </w:tcPr>
          <w:p w14:paraId="311D6DDB" w14:textId="77777777" w:rsidR="00351B5C" w:rsidRPr="00BF09EE" w:rsidRDefault="00351B5C" w:rsidP="00B70FDE">
            <w:pPr>
              <w:spacing w:after="200"/>
              <w:cnfStyle w:val="100000000000" w:firstRow="1" w:lastRow="0" w:firstColumn="0" w:lastColumn="0" w:oddVBand="0" w:evenVBand="0" w:oddHBand="0" w:evenHBand="0" w:firstRowFirstColumn="0" w:firstRowLastColumn="0" w:lastRowFirstColumn="0" w:lastRowLastColumn="0"/>
            </w:pPr>
            <w:r>
              <w:t>Due Date</w:t>
            </w:r>
          </w:p>
        </w:tc>
      </w:tr>
      <w:tr w:rsidR="00351B5C" w14:paraId="33A43ABA" w14:textId="77777777" w:rsidTr="00B70FDE">
        <w:trPr>
          <w:jc w:val="center"/>
        </w:trPr>
        <w:tc>
          <w:tcPr>
            <w:cnfStyle w:val="001000000000" w:firstRow="0" w:lastRow="0" w:firstColumn="1" w:lastColumn="0" w:oddVBand="0" w:evenVBand="0" w:oddHBand="0" w:evenHBand="0" w:firstRowFirstColumn="0" w:firstRowLastColumn="0" w:lastRowFirstColumn="0" w:lastRowLastColumn="0"/>
            <w:tcW w:w="1601" w:type="dxa"/>
          </w:tcPr>
          <w:p w14:paraId="5F91A440" w14:textId="77777777" w:rsidR="00351B5C" w:rsidRDefault="00351B5C" w:rsidP="00B70FDE">
            <w:pPr>
              <w:rPr>
                <w:rFonts w:eastAsia="Times New Roman" w:cs="Times New Roman"/>
                <w:szCs w:val="24"/>
              </w:rPr>
            </w:pPr>
            <w:r>
              <w:rPr>
                <w:rFonts w:eastAsia="Times New Roman" w:cs="Times New Roman"/>
                <w:szCs w:val="24"/>
              </w:rPr>
              <w:t>Part I</w:t>
            </w:r>
          </w:p>
        </w:tc>
        <w:tc>
          <w:tcPr>
            <w:tcW w:w="3183" w:type="dxa"/>
          </w:tcPr>
          <w:p w14:paraId="7157101A" w14:textId="77777777" w:rsidR="00351B5C" w:rsidRDefault="00351B5C" w:rsidP="00B70FDE">
            <w:pPr>
              <w:spacing w:after="200"/>
              <w:cnfStyle w:val="000000000000" w:firstRow="0" w:lastRow="0" w:firstColumn="0" w:lastColumn="0" w:oddVBand="0" w:evenVBand="0" w:oddHBand="0" w:evenHBand="0" w:firstRowFirstColumn="0" w:firstRowLastColumn="0" w:lastRowFirstColumn="0" w:lastRowLastColumn="0"/>
            </w:pPr>
          </w:p>
        </w:tc>
        <w:tc>
          <w:tcPr>
            <w:tcW w:w="2471" w:type="dxa"/>
          </w:tcPr>
          <w:p w14:paraId="3411A204" w14:textId="77777777" w:rsidR="00351B5C" w:rsidRDefault="00351B5C" w:rsidP="00B70FDE">
            <w:pPr>
              <w:spacing w:after="200"/>
              <w:cnfStyle w:val="000000000000" w:firstRow="0" w:lastRow="0" w:firstColumn="0" w:lastColumn="0" w:oddVBand="0" w:evenVBand="0" w:oddHBand="0" w:evenHBand="0" w:firstRowFirstColumn="0" w:firstRowLastColumn="0" w:lastRowFirstColumn="0" w:lastRowLastColumn="0"/>
            </w:pPr>
          </w:p>
        </w:tc>
        <w:tc>
          <w:tcPr>
            <w:tcW w:w="2095" w:type="dxa"/>
          </w:tcPr>
          <w:p w14:paraId="238154F0" w14:textId="77777777" w:rsidR="00351B5C" w:rsidRDefault="00351B5C" w:rsidP="00B70FDE">
            <w:pPr>
              <w:spacing w:after="200"/>
              <w:cnfStyle w:val="000000000000" w:firstRow="0" w:lastRow="0" w:firstColumn="0" w:lastColumn="0" w:oddVBand="0" w:evenVBand="0" w:oddHBand="0" w:evenHBand="0" w:firstRowFirstColumn="0" w:firstRowLastColumn="0" w:lastRowFirstColumn="0" w:lastRowLastColumn="0"/>
            </w:pPr>
          </w:p>
        </w:tc>
      </w:tr>
      <w:tr w:rsidR="00351B5C" w14:paraId="287C1453" w14:textId="77777777" w:rsidTr="00B70FDE">
        <w:trPr>
          <w:trHeight w:val="494"/>
          <w:jc w:val="center"/>
        </w:trPr>
        <w:tc>
          <w:tcPr>
            <w:cnfStyle w:val="001000000000" w:firstRow="0" w:lastRow="0" w:firstColumn="1" w:lastColumn="0" w:oddVBand="0" w:evenVBand="0" w:oddHBand="0" w:evenHBand="0" w:firstRowFirstColumn="0" w:firstRowLastColumn="0" w:lastRowFirstColumn="0" w:lastRowLastColumn="0"/>
            <w:tcW w:w="1601" w:type="dxa"/>
          </w:tcPr>
          <w:p w14:paraId="3E6DCC9C" w14:textId="77777777" w:rsidR="00351B5C" w:rsidRPr="00BF09EE" w:rsidRDefault="00351B5C" w:rsidP="00B70FDE">
            <w:pPr>
              <w:rPr>
                <w:rFonts w:eastAsia="Times New Roman" w:cs="Times New Roman"/>
                <w:szCs w:val="24"/>
              </w:rPr>
            </w:pPr>
            <w:r>
              <w:rPr>
                <w:rFonts w:eastAsia="Times New Roman" w:cs="Times New Roman"/>
                <w:szCs w:val="24"/>
              </w:rPr>
              <w:t>Aug. 26</w:t>
            </w:r>
          </w:p>
        </w:tc>
        <w:tc>
          <w:tcPr>
            <w:tcW w:w="3183" w:type="dxa"/>
          </w:tcPr>
          <w:p w14:paraId="154F4AC0" w14:textId="77777777" w:rsidR="00351B5C" w:rsidRPr="00BF09EE" w:rsidRDefault="00351B5C" w:rsidP="00B70FDE">
            <w:pPr>
              <w:spacing w:after="200"/>
              <w:cnfStyle w:val="000000000000" w:firstRow="0" w:lastRow="0" w:firstColumn="0" w:lastColumn="0" w:oddVBand="0" w:evenVBand="0" w:oddHBand="0" w:evenHBand="0" w:firstRowFirstColumn="0" w:firstRowLastColumn="0" w:lastRowFirstColumn="0" w:lastRowLastColumn="0"/>
            </w:pPr>
            <w:r>
              <w:t>Scientific Method in Environmental Science</w:t>
            </w:r>
          </w:p>
        </w:tc>
        <w:tc>
          <w:tcPr>
            <w:tcW w:w="2471" w:type="dxa"/>
          </w:tcPr>
          <w:p w14:paraId="1DF36591" w14:textId="77777777" w:rsidR="00351B5C" w:rsidRPr="00BF09EE" w:rsidRDefault="00351B5C" w:rsidP="00B70FDE">
            <w:pPr>
              <w:spacing w:after="200"/>
              <w:cnfStyle w:val="000000000000" w:firstRow="0" w:lastRow="0" w:firstColumn="0" w:lastColumn="0" w:oddVBand="0" w:evenVBand="0" w:oddHBand="0" w:evenHBand="0" w:firstRowFirstColumn="0" w:firstRowLastColumn="0" w:lastRowFirstColumn="0" w:lastRowLastColumn="0"/>
            </w:pPr>
            <w:r>
              <w:t xml:space="preserve">Understanding Experimental Design </w:t>
            </w:r>
          </w:p>
        </w:tc>
        <w:tc>
          <w:tcPr>
            <w:tcW w:w="2095" w:type="dxa"/>
          </w:tcPr>
          <w:p w14:paraId="1D8C3FE6" w14:textId="77777777" w:rsidR="00351B5C" w:rsidRDefault="00351B5C" w:rsidP="00B70FDE">
            <w:pPr>
              <w:spacing w:after="200"/>
              <w:cnfStyle w:val="000000000000" w:firstRow="0" w:lastRow="0" w:firstColumn="0" w:lastColumn="0" w:oddVBand="0" w:evenVBand="0" w:oddHBand="0" w:evenHBand="0" w:firstRowFirstColumn="0" w:firstRowLastColumn="0" w:lastRowFirstColumn="0" w:lastRowLastColumn="0"/>
            </w:pPr>
          </w:p>
        </w:tc>
      </w:tr>
      <w:tr w:rsidR="00351B5C" w14:paraId="4580C68D" w14:textId="77777777" w:rsidTr="00B70FDE">
        <w:trPr>
          <w:jc w:val="center"/>
        </w:trPr>
        <w:tc>
          <w:tcPr>
            <w:cnfStyle w:val="001000000000" w:firstRow="0" w:lastRow="0" w:firstColumn="1" w:lastColumn="0" w:oddVBand="0" w:evenVBand="0" w:oddHBand="0" w:evenHBand="0" w:firstRowFirstColumn="0" w:firstRowLastColumn="0" w:lastRowFirstColumn="0" w:lastRowLastColumn="0"/>
            <w:tcW w:w="1601" w:type="dxa"/>
          </w:tcPr>
          <w:p w14:paraId="3B248FB7" w14:textId="77777777" w:rsidR="00351B5C" w:rsidRDefault="00351B5C" w:rsidP="00B70FDE">
            <w:pPr>
              <w:rPr>
                <w:rFonts w:eastAsia="Times New Roman" w:cs="Times New Roman"/>
                <w:szCs w:val="24"/>
              </w:rPr>
            </w:pPr>
            <w:r>
              <w:rPr>
                <w:rFonts w:eastAsia="Times New Roman" w:cs="Times New Roman"/>
                <w:szCs w:val="24"/>
              </w:rPr>
              <w:t>Sept. 2</w:t>
            </w:r>
          </w:p>
        </w:tc>
        <w:tc>
          <w:tcPr>
            <w:tcW w:w="3183" w:type="dxa"/>
          </w:tcPr>
          <w:p w14:paraId="04AA37FA" w14:textId="77777777" w:rsidR="00351B5C" w:rsidRPr="00BE53F7" w:rsidRDefault="00351B5C" w:rsidP="00B70FDE">
            <w:pPr>
              <w:spacing w:after="200"/>
              <w:cnfStyle w:val="000000000000" w:firstRow="0" w:lastRow="0" w:firstColumn="0" w:lastColumn="0" w:oddVBand="0" w:evenVBand="0" w:oddHBand="0" w:evenHBand="0" w:firstRowFirstColumn="0" w:firstRowLastColumn="0" w:lastRowFirstColumn="0" w:lastRowLastColumn="0"/>
            </w:pPr>
            <w:r>
              <w:t>Labor Day</w:t>
            </w:r>
          </w:p>
        </w:tc>
        <w:tc>
          <w:tcPr>
            <w:tcW w:w="2471" w:type="dxa"/>
          </w:tcPr>
          <w:p w14:paraId="113212CB" w14:textId="77777777" w:rsidR="00351B5C" w:rsidRDefault="00351B5C" w:rsidP="00B70FDE">
            <w:pPr>
              <w:spacing w:after="200"/>
              <w:cnfStyle w:val="000000000000" w:firstRow="0" w:lastRow="0" w:firstColumn="0" w:lastColumn="0" w:oddVBand="0" w:evenVBand="0" w:oddHBand="0" w:evenHBand="0" w:firstRowFirstColumn="0" w:firstRowLastColumn="0" w:lastRowFirstColumn="0" w:lastRowLastColumn="0"/>
            </w:pPr>
          </w:p>
        </w:tc>
        <w:tc>
          <w:tcPr>
            <w:tcW w:w="2095" w:type="dxa"/>
          </w:tcPr>
          <w:p w14:paraId="4907A639" w14:textId="77777777" w:rsidR="00351B5C" w:rsidRDefault="00351B5C" w:rsidP="00B70FDE">
            <w:pPr>
              <w:spacing w:after="200"/>
              <w:cnfStyle w:val="000000000000" w:firstRow="0" w:lastRow="0" w:firstColumn="0" w:lastColumn="0" w:oddVBand="0" w:evenVBand="0" w:oddHBand="0" w:evenHBand="0" w:firstRowFirstColumn="0" w:firstRowLastColumn="0" w:lastRowFirstColumn="0" w:lastRowLastColumn="0"/>
            </w:pPr>
          </w:p>
        </w:tc>
      </w:tr>
      <w:tr w:rsidR="00351B5C" w14:paraId="226FD8A3" w14:textId="77777777" w:rsidTr="00B70FDE">
        <w:trPr>
          <w:jc w:val="center"/>
        </w:trPr>
        <w:tc>
          <w:tcPr>
            <w:cnfStyle w:val="001000000000" w:firstRow="0" w:lastRow="0" w:firstColumn="1" w:lastColumn="0" w:oddVBand="0" w:evenVBand="0" w:oddHBand="0" w:evenHBand="0" w:firstRowFirstColumn="0" w:firstRowLastColumn="0" w:lastRowFirstColumn="0" w:lastRowLastColumn="0"/>
            <w:tcW w:w="1601" w:type="dxa"/>
          </w:tcPr>
          <w:p w14:paraId="784DF400" w14:textId="77777777" w:rsidR="00351B5C" w:rsidRPr="00BF09EE" w:rsidRDefault="00351B5C" w:rsidP="00B70FDE">
            <w:pPr>
              <w:spacing w:after="200"/>
            </w:pPr>
            <w:r>
              <w:t>Sept. 9</w:t>
            </w:r>
          </w:p>
        </w:tc>
        <w:tc>
          <w:tcPr>
            <w:tcW w:w="3183" w:type="dxa"/>
          </w:tcPr>
          <w:p w14:paraId="6196899A" w14:textId="77777777" w:rsidR="00351B5C" w:rsidRPr="00BF09EE" w:rsidRDefault="00351B5C" w:rsidP="00B70FDE">
            <w:pPr>
              <w:spacing w:after="200"/>
              <w:cnfStyle w:val="000000000000" w:firstRow="0" w:lastRow="0" w:firstColumn="0" w:lastColumn="0" w:oddVBand="0" w:evenVBand="0" w:oddHBand="0" w:evenHBand="0" w:firstRowFirstColumn="0" w:firstRowLastColumn="0" w:lastRowFirstColumn="0" w:lastRowLastColumn="0"/>
            </w:pPr>
            <w:r>
              <w:t>Evolution and the Environment</w:t>
            </w:r>
          </w:p>
        </w:tc>
        <w:tc>
          <w:tcPr>
            <w:tcW w:w="2471" w:type="dxa"/>
          </w:tcPr>
          <w:p w14:paraId="6729BE79" w14:textId="77777777" w:rsidR="00351B5C" w:rsidRPr="00BF09EE" w:rsidRDefault="00351B5C" w:rsidP="00B70FDE">
            <w:pPr>
              <w:spacing w:after="200"/>
              <w:cnfStyle w:val="000000000000" w:firstRow="0" w:lastRow="0" w:firstColumn="0" w:lastColumn="0" w:oddVBand="0" w:evenVBand="0" w:oddHBand="0" w:evenHBand="0" w:firstRowFirstColumn="0" w:firstRowLastColumn="0" w:lastRowFirstColumn="0" w:lastRowLastColumn="0"/>
            </w:pPr>
            <w:r>
              <w:t>Darwinian Snails Simulation</w:t>
            </w:r>
          </w:p>
        </w:tc>
        <w:tc>
          <w:tcPr>
            <w:tcW w:w="2095" w:type="dxa"/>
          </w:tcPr>
          <w:p w14:paraId="477D0684" w14:textId="77777777" w:rsidR="00351B5C" w:rsidRDefault="00351B5C" w:rsidP="00B70FDE">
            <w:pPr>
              <w:spacing w:after="200"/>
              <w:cnfStyle w:val="000000000000" w:firstRow="0" w:lastRow="0" w:firstColumn="0" w:lastColumn="0" w:oddVBand="0" w:evenVBand="0" w:oddHBand="0" w:evenHBand="0" w:firstRowFirstColumn="0" w:firstRowLastColumn="0" w:lastRowFirstColumn="0" w:lastRowLastColumn="0"/>
            </w:pPr>
          </w:p>
        </w:tc>
      </w:tr>
      <w:tr w:rsidR="00351B5C" w14:paraId="01953EE7" w14:textId="77777777" w:rsidTr="00B70FDE">
        <w:trPr>
          <w:jc w:val="center"/>
        </w:trPr>
        <w:tc>
          <w:tcPr>
            <w:cnfStyle w:val="001000000000" w:firstRow="0" w:lastRow="0" w:firstColumn="1" w:lastColumn="0" w:oddVBand="0" w:evenVBand="0" w:oddHBand="0" w:evenHBand="0" w:firstRowFirstColumn="0" w:firstRowLastColumn="0" w:lastRowFirstColumn="0" w:lastRowLastColumn="0"/>
            <w:tcW w:w="1601" w:type="dxa"/>
          </w:tcPr>
          <w:p w14:paraId="37D6A129" w14:textId="77777777" w:rsidR="00351B5C" w:rsidRPr="00BF09EE" w:rsidRDefault="00351B5C" w:rsidP="00B70FDE">
            <w:pPr>
              <w:spacing w:after="200"/>
            </w:pPr>
            <w:r>
              <w:t>Sept. 16</w:t>
            </w:r>
          </w:p>
        </w:tc>
        <w:tc>
          <w:tcPr>
            <w:tcW w:w="3183" w:type="dxa"/>
          </w:tcPr>
          <w:p w14:paraId="3FF1615C" w14:textId="77777777" w:rsidR="00351B5C" w:rsidRPr="00BF09EE" w:rsidRDefault="00351B5C" w:rsidP="00B70FDE">
            <w:pPr>
              <w:spacing w:after="200"/>
              <w:cnfStyle w:val="000000000000" w:firstRow="0" w:lastRow="0" w:firstColumn="0" w:lastColumn="0" w:oddVBand="0" w:evenVBand="0" w:oddHBand="0" w:evenHBand="0" w:firstRowFirstColumn="0" w:firstRowLastColumn="0" w:lastRowFirstColumn="0" w:lastRowLastColumn="0"/>
            </w:pPr>
            <w:r>
              <w:t>Species Interactions</w:t>
            </w:r>
          </w:p>
        </w:tc>
        <w:tc>
          <w:tcPr>
            <w:tcW w:w="2471" w:type="dxa"/>
          </w:tcPr>
          <w:p w14:paraId="2A30DA7E" w14:textId="77777777" w:rsidR="00351B5C" w:rsidRPr="00BF09EE" w:rsidRDefault="00351B5C" w:rsidP="00B70FDE">
            <w:pPr>
              <w:spacing w:after="200"/>
              <w:cnfStyle w:val="000000000000" w:firstRow="0" w:lastRow="0" w:firstColumn="0" w:lastColumn="0" w:oddVBand="0" w:evenVBand="0" w:oddHBand="0" w:evenHBand="0" w:firstRowFirstColumn="0" w:firstRowLastColumn="0" w:lastRowFirstColumn="0" w:lastRowLastColumn="0"/>
            </w:pPr>
            <w:r>
              <w:t xml:space="preserve">Keystone Predator Simulation </w:t>
            </w:r>
          </w:p>
        </w:tc>
        <w:tc>
          <w:tcPr>
            <w:tcW w:w="2095" w:type="dxa"/>
          </w:tcPr>
          <w:p w14:paraId="2F3AE5F9" w14:textId="77777777" w:rsidR="00351B5C" w:rsidRDefault="00351B5C" w:rsidP="00B70FDE">
            <w:pPr>
              <w:spacing w:after="200"/>
              <w:cnfStyle w:val="000000000000" w:firstRow="0" w:lastRow="0" w:firstColumn="0" w:lastColumn="0" w:oddVBand="0" w:evenVBand="0" w:oddHBand="0" w:evenHBand="0" w:firstRowFirstColumn="0" w:firstRowLastColumn="0" w:lastRowFirstColumn="0" w:lastRowLastColumn="0"/>
            </w:pPr>
          </w:p>
        </w:tc>
      </w:tr>
      <w:tr w:rsidR="00351B5C" w14:paraId="1605862C" w14:textId="77777777" w:rsidTr="00B70FDE">
        <w:trPr>
          <w:jc w:val="center"/>
        </w:trPr>
        <w:tc>
          <w:tcPr>
            <w:cnfStyle w:val="001000000000" w:firstRow="0" w:lastRow="0" w:firstColumn="1" w:lastColumn="0" w:oddVBand="0" w:evenVBand="0" w:oddHBand="0" w:evenHBand="0" w:firstRowFirstColumn="0" w:firstRowLastColumn="0" w:lastRowFirstColumn="0" w:lastRowLastColumn="0"/>
            <w:tcW w:w="1601" w:type="dxa"/>
          </w:tcPr>
          <w:p w14:paraId="559AD54B" w14:textId="77777777" w:rsidR="00351B5C" w:rsidRPr="00BF09EE" w:rsidRDefault="00351B5C" w:rsidP="00B70FDE">
            <w:pPr>
              <w:spacing w:after="200"/>
            </w:pPr>
            <w:r>
              <w:t>Sept. 23</w:t>
            </w:r>
          </w:p>
        </w:tc>
        <w:tc>
          <w:tcPr>
            <w:tcW w:w="3183" w:type="dxa"/>
          </w:tcPr>
          <w:p w14:paraId="2FF592FD" w14:textId="77777777" w:rsidR="00351B5C" w:rsidRPr="00BF09EE" w:rsidRDefault="00351B5C" w:rsidP="00B70FDE">
            <w:pPr>
              <w:spacing w:after="200"/>
              <w:cnfStyle w:val="000000000000" w:firstRow="0" w:lastRow="0" w:firstColumn="0" w:lastColumn="0" w:oddVBand="0" w:evenVBand="0" w:oddHBand="0" w:evenHBand="0" w:firstRowFirstColumn="0" w:firstRowLastColumn="0" w:lastRowFirstColumn="0" w:lastRowLastColumn="0"/>
            </w:pPr>
            <w:r>
              <w:t>Biomes</w:t>
            </w:r>
          </w:p>
        </w:tc>
        <w:tc>
          <w:tcPr>
            <w:tcW w:w="2471" w:type="dxa"/>
          </w:tcPr>
          <w:p w14:paraId="7B14B2B2" w14:textId="77777777" w:rsidR="00351B5C" w:rsidRPr="00BF09EE" w:rsidRDefault="00351B5C" w:rsidP="00B70FDE">
            <w:pPr>
              <w:spacing w:after="200"/>
              <w:cnfStyle w:val="000000000000" w:firstRow="0" w:lastRow="0" w:firstColumn="0" w:lastColumn="0" w:oddVBand="0" w:evenVBand="0" w:oddHBand="0" w:evenHBand="0" w:firstRowFirstColumn="0" w:firstRowLastColumn="0" w:lastRowFirstColumn="0" w:lastRowLastColumn="0"/>
            </w:pPr>
          </w:p>
        </w:tc>
        <w:tc>
          <w:tcPr>
            <w:tcW w:w="2095" w:type="dxa"/>
          </w:tcPr>
          <w:p w14:paraId="64185F1B" w14:textId="77777777" w:rsidR="00351B5C" w:rsidRDefault="00351B5C" w:rsidP="00B70FDE">
            <w:pPr>
              <w:spacing w:after="200"/>
              <w:cnfStyle w:val="000000000000" w:firstRow="0" w:lastRow="0" w:firstColumn="0" w:lastColumn="0" w:oddVBand="0" w:evenVBand="0" w:oddHBand="0" w:evenHBand="0" w:firstRowFirstColumn="0" w:firstRowLastColumn="0" w:lastRowFirstColumn="0" w:lastRowLastColumn="0"/>
            </w:pPr>
          </w:p>
        </w:tc>
      </w:tr>
      <w:tr w:rsidR="00351B5C" w14:paraId="5BB521B6" w14:textId="77777777" w:rsidTr="00B70FDE">
        <w:trPr>
          <w:jc w:val="center"/>
        </w:trPr>
        <w:tc>
          <w:tcPr>
            <w:cnfStyle w:val="001000000000" w:firstRow="0" w:lastRow="0" w:firstColumn="1" w:lastColumn="0" w:oddVBand="0" w:evenVBand="0" w:oddHBand="0" w:evenHBand="0" w:firstRowFirstColumn="0" w:firstRowLastColumn="0" w:lastRowFirstColumn="0" w:lastRowLastColumn="0"/>
            <w:tcW w:w="1601" w:type="dxa"/>
          </w:tcPr>
          <w:p w14:paraId="6CF90705" w14:textId="77777777" w:rsidR="00351B5C" w:rsidRPr="00BF09EE" w:rsidRDefault="00351B5C" w:rsidP="00B70FDE">
            <w:pPr>
              <w:spacing w:after="200"/>
            </w:pPr>
            <w:r>
              <w:t>Part II</w:t>
            </w:r>
          </w:p>
        </w:tc>
        <w:tc>
          <w:tcPr>
            <w:tcW w:w="3183" w:type="dxa"/>
          </w:tcPr>
          <w:p w14:paraId="288F3E22" w14:textId="77777777" w:rsidR="00351B5C" w:rsidRPr="00BF09EE" w:rsidRDefault="00351B5C" w:rsidP="00B70FDE">
            <w:pPr>
              <w:spacing w:after="200"/>
              <w:cnfStyle w:val="000000000000" w:firstRow="0" w:lastRow="0" w:firstColumn="0" w:lastColumn="0" w:oddVBand="0" w:evenVBand="0" w:oddHBand="0" w:evenHBand="0" w:firstRowFirstColumn="0" w:firstRowLastColumn="0" w:lastRowFirstColumn="0" w:lastRowLastColumn="0"/>
            </w:pPr>
          </w:p>
        </w:tc>
        <w:tc>
          <w:tcPr>
            <w:tcW w:w="2471" w:type="dxa"/>
          </w:tcPr>
          <w:p w14:paraId="1A4F66CF" w14:textId="77777777" w:rsidR="00351B5C" w:rsidRPr="00BF09EE" w:rsidRDefault="00351B5C" w:rsidP="00B70FDE">
            <w:pPr>
              <w:spacing w:after="200"/>
              <w:cnfStyle w:val="000000000000" w:firstRow="0" w:lastRow="0" w:firstColumn="0" w:lastColumn="0" w:oddVBand="0" w:evenVBand="0" w:oddHBand="0" w:evenHBand="0" w:firstRowFirstColumn="0" w:firstRowLastColumn="0" w:lastRowFirstColumn="0" w:lastRowLastColumn="0"/>
            </w:pPr>
          </w:p>
        </w:tc>
        <w:tc>
          <w:tcPr>
            <w:tcW w:w="2095" w:type="dxa"/>
          </w:tcPr>
          <w:p w14:paraId="7327DF79" w14:textId="77777777" w:rsidR="00351B5C" w:rsidRDefault="00351B5C" w:rsidP="00B70FDE">
            <w:pPr>
              <w:spacing w:after="200"/>
              <w:cnfStyle w:val="000000000000" w:firstRow="0" w:lastRow="0" w:firstColumn="0" w:lastColumn="0" w:oddVBand="0" w:evenVBand="0" w:oddHBand="0" w:evenHBand="0" w:firstRowFirstColumn="0" w:firstRowLastColumn="0" w:lastRowFirstColumn="0" w:lastRowLastColumn="0"/>
            </w:pPr>
          </w:p>
        </w:tc>
      </w:tr>
      <w:tr w:rsidR="00351B5C" w14:paraId="7A7849A2" w14:textId="77777777" w:rsidTr="00B70FDE">
        <w:trPr>
          <w:jc w:val="center"/>
        </w:trPr>
        <w:tc>
          <w:tcPr>
            <w:cnfStyle w:val="001000000000" w:firstRow="0" w:lastRow="0" w:firstColumn="1" w:lastColumn="0" w:oddVBand="0" w:evenVBand="0" w:oddHBand="0" w:evenHBand="0" w:firstRowFirstColumn="0" w:firstRowLastColumn="0" w:lastRowFirstColumn="0" w:lastRowLastColumn="0"/>
            <w:tcW w:w="1601" w:type="dxa"/>
          </w:tcPr>
          <w:p w14:paraId="4EDB2D97" w14:textId="77777777" w:rsidR="00351B5C" w:rsidRPr="00EF2D7B" w:rsidRDefault="00351B5C" w:rsidP="00B70FDE">
            <w:pPr>
              <w:spacing w:after="200"/>
            </w:pPr>
            <w:r w:rsidRPr="00EF2D7B">
              <w:t>Sept. 30</w:t>
            </w:r>
          </w:p>
        </w:tc>
        <w:tc>
          <w:tcPr>
            <w:tcW w:w="3183" w:type="dxa"/>
          </w:tcPr>
          <w:p w14:paraId="4970D7F7" w14:textId="77777777" w:rsidR="00351B5C" w:rsidRDefault="00351B5C" w:rsidP="00B70FDE">
            <w:pPr>
              <w:spacing w:after="200"/>
              <w:cnfStyle w:val="000000000000" w:firstRow="0" w:lastRow="0" w:firstColumn="0" w:lastColumn="0" w:oddVBand="0" w:evenVBand="0" w:oddHBand="0" w:evenHBand="0" w:firstRowFirstColumn="0" w:firstRowLastColumn="0" w:lastRowFirstColumn="0" w:lastRowLastColumn="0"/>
            </w:pPr>
            <w:r>
              <w:t>Population Growth</w:t>
            </w:r>
          </w:p>
        </w:tc>
        <w:tc>
          <w:tcPr>
            <w:tcW w:w="2471" w:type="dxa"/>
          </w:tcPr>
          <w:p w14:paraId="0919FDF8" w14:textId="77777777" w:rsidR="00351B5C" w:rsidRDefault="00351B5C" w:rsidP="00B70FDE">
            <w:pPr>
              <w:spacing w:after="200"/>
              <w:cnfStyle w:val="000000000000" w:firstRow="0" w:lastRow="0" w:firstColumn="0" w:lastColumn="0" w:oddVBand="0" w:evenVBand="0" w:oddHBand="0" w:evenHBand="0" w:firstRowFirstColumn="0" w:firstRowLastColumn="0" w:lastRowFirstColumn="0" w:lastRowLastColumn="0"/>
            </w:pPr>
          </w:p>
        </w:tc>
        <w:tc>
          <w:tcPr>
            <w:tcW w:w="2095" w:type="dxa"/>
          </w:tcPr>
          <w:p w14:paraId="4530C166" w14:textId="77777777" w:rsidR="00351B5C" w:rsidRDefault="00351B5C" w:rsidP="00B70FDE">
            <w:pPr>
              <w:spacing w:after="200"/>
              <w:cnfStyle w:val="000000000000" w:firstRow="0" w:lastRow="0" w:firstColumn="0" w:lastColumn="0" w:oddVBand="0" w:evenVBand="0" w:oddHBand="0" w:evenHBand="0" w:firstRowFirstColumn="0" w:firstRowLastColumn="0" w:lastRowFirstColumn="0" w:lastRowLastColumn="0"/>
            </w:pPr>
          </w:p>
        </w:tc>
      </w:tr>
      <w:tr w:rsidR="00351B5C" w14:paraId="5275ABBC" w14:textId="77777777" w:rsidTr="00B70FDE">
        <w:trPr>
          <w:jc w:val="center"/>
        </w:trPr>
        <w:tc>
          <w:tcPr>
            <w:cnfStyle w:val="001000000000" w:firstRow="0" w:lastRow="0" w:firstColumn="1" w:lastColumn="0" w:oddVBand="0" w:evenVBand="0" w:oddHBand="0" w:evenHBand="0" w:firstRowFirstColumn="0" w:firstRowLastColumn="0" w:lastRowFirstColumn="0" w:lastRowLastColumn="0"/>
            <w:tcW w:w="1601" w:type="dxa"/>
          </w:tcPr>
          <w:p w14:paraId="73ADB50C" w14:textId="77777777" w:rsidR="00351B5C" w:rsidRDefault="00351B5C" w:rsidP="00B70FDE">
            <w:pPr>
              <w:spacing w:after="200"/>
            </w:pPr>
            <w:r>
              <w:t>Oct. 7</w:t>
            </w:r>
          </w:p>
        </w:tc>
        <w:tc>
          <w:tcPr>
            <w:tcW w:w="3183" w:type="dxa"/>
          </w:tcPr>
          <w:p w14:paraId="6A078E75" w14:textId="77777777" w:rsidR="00351B5C" w:rsidRPr="00E80A90" w:rsidRDefault="00351B5C" w:rsidP="00B70FDE">
            <w:pPr>
              <w:spacing w:after="200"/>
              <w:cnfStyle w:val="000000000000" w:firstRow="0" w:lastRow="0" w:firstColumn="0" w:lastColumn="0" w:oddVBand="0" w:evenVBand="0" w:oddHBand="0" w:evenHBand="0" w:firstRowFirstColumn="0" w:firstRowLastColumn="0" w:lastRowFirstColumn="0" w:lastRowLastColumn="0"/>
            </w:pPr>
            <w:r w:rsidRPr="00E80A90">
              <w:t>Toxicology</w:t>
            </w:r>
          </w:p>
        </w:tc>
        <w:tc>
          <w:tcPr>
            <w:tcW w:w="2471" w:type="dxa"/>
          </w:tcPr>
          <w:p w14:paraId="3EF11D82" w14:textId="77777777" w:rsidR="00351B5C" w:rsidRDefault="00351B5C" w:rsidP="00B70FDE">
            <w:pPr>
              <w:spacing w:after="200"/>
              <w:cnfStyle w:val="000000000000" w:firstRow="0" w:lastRow="0" w:firstColumn="0" w:lastColumn="0" w:oddVBand="0" w:evenVBand="0" w:oddHBand="0" w:evenHBand="0" w:firstRowFirstColumn="0" w:firstRowLastColumn="0" w:lastRowFirstColumn="0" w:lastRowLastColumn="0"/>
            </w:pPr>
          </w:p>
        </w:tc>
        <w:tc>
          <w:tcPr>
            <w:tcW w:w="2095" w:type="dxa"/>
          </w:tcPr>
          <w:p w14:paraId="4305D97F" w14:textId="77777777" w:rsidR="00351B5C" w:rsidRDefault="00351B5C" w:rsidP="00B70FDE">
            <w:pPr>
              <w:spacing w:after="200"/>
              <w:cnfStyle w:val="000000000000" w:firstRow="0" w:lastRow="0" w:firstColumn="0" w:lastColumn="0" w:oddVBand="0" w:evenVBand="0" w:oddHBand="0" w:evenHBand="0" w:firstRowFirstColumn="0" w:firstRowLastColumn="0" w:lastRowFirstColumn="0" w:lastRowLastColumn="0"/>
            </w:pPr>
          </w:p>
        </w:tc>
      </w:tr>
      <w:tr w:rsidR="00351B5C" w14:paraId="12B6BE7D" w14:textId="77777777" w:rsidTr="00B70FDE">
        <w:trPr>
          <w:jc w:val="center"/>
        </w:trPr>
        <w:tc>
          <w:tcPr>
            <w:cnfStyle w:val="001000000000" w:firstRow="0" w:lastRow="0" w:firstColumn="1" w:lastColumn="0" w:oddVBand="0" w:evenVBand="0" w:oddHBand="0" w:evenHBand="0" w:firstRowFirstColumn="0" w:firstRowLastColumn="0" w:lastRowFirstColumn="0" w:lastRowLastColumn="0"/>
            <w:tcW w:w="1601" w:type="dxa"/>
          </w:tcPr>
          <w:p w14:paraId="074A39E5" w14:textId="77777777" w:rsidR="00351B5C" w:rsidRPr="00BF09EE" w:rsidRDefault="00351B5C" w:rsidP="00B70FDE">
            <w:pPr>
              <w:spacing w:after="200"/>
            </w:pPr>
            <w:r>
              <w:t>Oct. 14</w:t>
            </w:r>
          </w:p>
        </w:tc>
        <w:tc>
          <w:tcPr>
            <w:tcW w:w="3183" w:type="dxa"/>
          </w:tcPr>
          <w:p w14:paraId="459BBD90" w14:textId="77777777" w:rsidR="00351B5C" w:rsidRPr="00BF09EE" w:rsidRDefault="00351B5C" w:rsidP="00B70FDE">
            <w:pPr>
              <w:spacing w:after="200"/>
              <w:cnfStyle w:val="000000000000" w:firstRow="0" w:lastRow="0" w:firstColumn="0" w:lastColumn="0" w:oddVBand="0" w:evenVBand="0" w:oddHBand="0" w:evenHBand="0" w:firstRowFirstColumn="0" w:firstRowLastColumn="0" w:lastRowFirstColumn="0" w:lastRowLastColumn="0"/>
            </w:pPr>
            <w:r>
              <w:t>Native American Day</w:t>
            </w:r>
          </w:p>
        </w:tc>
        <w:tc>
          <w:tcPr>
            <w:tcW w:w="2471" w:type="dxa"/>
          </w:tcPr>
          <w:p w14:paraId="02C42012" w14:textId="77777777" w:rsidR="00351B5C" w:rsidRPr="00BF09EE" w:rsidRDefault="00351B5C" w:rsidP="00B70FDE">
            <w:pPr>
              <w:spacing w:after="200"/>
              <w:cnfStyle w:val="000000000000" w:firstRow="0" w:lastRow="0" w:firstColumn="0" w:lastColumn="0" w:oddVBand="0" w:evenVBand="0" w:oddHBand="0" w:evenHBand="0" w:firstRowFirstColumn="0" w:firstRowLastColumn="0" w:lastRowFirstColumn="0" w:lastRowLastColumn="0"/>
            </w:pPr>
          </w:p>
        </w:tc>
        <w:tc>
          <w:tcPr>
            <w:tcW w:w="2095" w:type="dxa"/>
          </w:tcPr>
          <w:p w14:paraId="390F1573" w14:textId="77777777" w:rsidR="00351B5C" w:rsidRDefault="00351B5C" w:rsidP="00B70FDE">
            <w:pPr>
              <w:spacing w:after="200"/>
              <w:cnfStyle w:val="000000000000" w:firstRow="0" w:lastRow="0" w:firstColumn="0" w:lastColumn="0" w:oddVBand="0" w:evenVBand="0" w:oddHBand="0" w:evenHBand="0" w:firstRowFirstColumn="0" w:firstRowLastColumn="0" w:lastRowFirstColumn="0" w:lastRowLastColumn="0"/>
            </w:pPr>
          </w:p>
        </w:tc>
      </w:tr>
      <w:tr w:rsidR="00351B5C" w:rsidRPr="00BF09EE" w14:paraId="40D6D333" w14:textId="77777777" w:rsidTr="00B70FDE">
        <w:trPr>
          <w:jc w:val="center"/>
        </w:trPr>
        <w:tc>
          <w:tcPr>
            <w:cnfStyle w:val="001000000000" w:firstRow="0" w:lastRow="0" w:firstColumn="1" w:lastColumn="0" w:oddVBand="0" w:evenVBand="0" w:oddHBand="0" w:evenHBand="0" w:firstRowFirstColumn="0" w:firstRowLastColumn="0" w:lastRowFirstColumn="0" w:lastRowLastColumn="0"/>
            <w:tcW w:w="1601" w:type="dxa"/>
          </w:tcPr>
          <w:p w14:paraId="07B6867F" w14:textId="77777777" w:rsidR="00351B5C" w:rsidRPr="00BF09EE" w:rsidRDefault="00351B5C" w:rsidP="00B70FDE">
            <w:pPr>
              <w:spacing w:after="200"/>
            </w:pPr>
            <w:r>
              <w:t>Oct. 21</w:t>
            </w:r>
          </w:p>
        </w:tc>
        <w:tc>
          <w:tcPr>
            <w:tcW w:w="3183" w:type="dxa"/>
          </w:tcPr>
          <w:p w14:paraId="00527BC0" w14:textId="77777777" w:rsidR="00351B5C" w:rsidRPr="00C5008E" w:rsidRDefault="00351B5C" w:rsidP="00B70FDE">
            <w:pPr>
              <w:spacing w:after="200"/>
              <w:cnfStyle w:val="000000000000" w:firstRow="0" w:lastRow="0" w:firstColumn="0" w:lastColumn="0" w:oddVBand="0" w:evenVBand="0" w:oddHBand="0" w:evenHBand="0" w:firstRowFirstColumn="0" w:firstRowLastColumn="0" w:lastRowFirstColumn="0" w:lastRowLastColumn="0"/>
              <w:rPr>
                <w:bCs/>
              </w:rPr>
            </w:pPr>
            <w:r>
              <w:rPr>
                <w:bCs/>
              </w:rPr>
              <w:t>Water Field Trip</w:t>
            </w:r>
          </w:p>
        </w:tc>
        <w:tc>
          <w:tcPr>
            <w:tcW w:w="2471" w:type="dxa"/>
          </w:tcPr>
          <w:p w14:paraId="77621E68" w14:textId="77777777" w:rsidR="00351B5C" w:rsidRPr="00BF09EE" w:rsidRDefault="00351B5C" w:rsidP="00B70FDE">
            <w:pPr>
              <w:spacing w:after="200"/>
              <w:cnfStyle w:val="000000000000" w:firstRow="0" w:lastRow="0" w:firstColumn="0" w:lastColumn="0" w:oddVBand="0" w:evenVBand="0" w:oddHBand="0" w:evenHBand="0" w:firstRowFirstColumn="0" w:firstRowLastColumn="0" w:lastRowFirstColumn="0" w:lastRowLastColumn="0"/>
            </w:pPr>
          </w:p>
        </w:tc>
        <w:tc>
          <w:tcPr>
            <w:tcW w:w="2095" w:type="dxa"/>
          </w:tcPr>
          <w:p w14:paraId="0A357BB0" w14:textId="77777777" w:rsidR="00351B5C" w:rsidRPr="00BF09EE" w:rsidRDefault="00351B5C" w:rsidP="00B70FDE">
            <w:pPr>
              <w:spacing w:after="200"/>
              <w:cnfStyle w:val="000000000000" w:firstRow="0" w:lastRow="0" w:firstColumn="0" w:lastColumn="0" w:oddVBand="0" w:evenVBand="0" w:oddHBand="0" w:evenHBand="0" w:firstRowFirstColumn="0" w:firstRowLastColumn="0" w:lastRowFirstColumn="0" w:lastRowLastColumn="0"/>
            </w:pPr>
          </w:p>
        </w:tc>
      </w:tr>
      <w:tr w:rsidR="00351B5C" w14:paraId="027A5442" w14:textId="77777777" w:rsidTr="00B70FDE">
        <w:trPr>
          <w:jc w:val="center"/>
        </w:trPr>
        <w:tc>
          <w:tcPr>
            <w:cnfStyle w:val="001000000000" w:firstRow="0" w:lastRow="0" w:firstColumn="1" w:lastColumn="0" w:oddVBand="0" w:evenVBand="0" w:oddHBand="0" w:evenHBand="0" w:firstRowFirstColumn="0" w:firstRowLastColumn="0" w:lastRowFirstColumn="0" w:lastRowLastColumn="0"/>
            <w:tcW w:w="1601" w:type="dxa"/>
          </w:tcPr>
          <w:p w14:paraId="0C711137" w14:textId="77777777" w:rsidR="00351B5C" w:rsidRPr="00BF09EE" w:rsidRDefault="00351B5C" w:rsidP="00B70FDE">
            <w:pPr>
              <w:spacing w:after="200"/>
            </w:pPr>
            <w:r>
              <w:t>Oct. 28</w:t>
            </w:r>
          </w:p>
        </w:tc>
        <w:tc>
          <w:tcPr>
            <w:tcW w:w="3183" w:type="dxa"/>
          </w:tcPr>
          <w:p w14:paraId="68AE1B9B" w14:textId="77777777" w:rsidR="00351B5C" w:rsidRPr="00BF09EE" w:rsidRDefault="00351B5C" w:rsidP="00B70FDE">
            <w:pPr>
              <w:spacing w:after="200"/>
              <w:cnfStyle w:val="000000000000" w:firstRow="0" w:lastRow="0" w:firstColumn="0" w:lastColumn="0" w:oddVBand="0" w:evenVBand="0" w:oddHBand="0" w:evenHBand="0" w:firstRowFirstColumn="0" w:firstRowLastColumn="0" w:lastRowFirstColumn="0" w:lastRowLastColumn="0"/>
            </w:pPr>
            <w:r>
              <w:t>Water Pollution</w:t>
            </w:r>
          </w:p>
        </w:tc>
        <w:tc>
          <w:tcPr>
            <w:tcW w:w="2471" w:type="dxa"/>
          </w:tcPr>
          <w:p w14:paraId="7A660516" w14:textId="77777777" w:rsidR="00351B5C" w:rsidRPr="00BF09EE" w:rsidRDefault="00351B5C" w:rsidP="00B70FDE">
            <w:pPr>
              <w:spacing w:after="200"/>
              <w:cnfStyle w:val="000000000000" w:firstRow="0" w:lastRow="0" w:firstColumn="0" w:lastColumn="0" w:oddVBand="0" w:evenVBand="0" w:oddHBand="0" w:evenHBand="0" w:firstRowFirstColumn="0" w:firstRowLastColumn="0" w:lastRowFirstColumn="0" w:lastRowLastColumn="0"/>
            </w:pPr>
            <w:r>
              <w:t>Nutrient Pollution Simulation</w:t>
            </w:r>
          </w:p>
        </w:tc>
        <w:tc>
          <w:tcPr>
            <w:tcW w:w="2095" w:type="dxa"/>
          </w:tcPr>
          <w:p w14:paraId="36DE1FE5" w14:textId="77777777" w:rsidR="00351B5C" w:rsidRDefault="00351B5C" w:rsidP="00B70FDE">
            <w:pPr>
              <w:spacing w:after="200"/>
              <w:cnfStyle w:val="000000000000" w:firstRow="0" w:lastRow="0" w:firstColumn="0" w:lastColumn="0" w:oddVBand="0" w:evenVBand="0" w:oddHBand="0" w:evenHBand="0" w:firstRowFirstColumn="0" w:firstRowLastColumn="0" w:lastRowFirstColumn="0" w:lastRowLastColumn="0"/>
            </w:pPr>
          </w:p>
        </w:tc>
      </w:tr>
      <w:tr w:rsidR="00351B5C" w14:paraId="57F8C707" w14:textId="77777777" w:rsidTr="00B70FDE">
        <w:trPr>
          <w:jc w:val="center"/>
        </w:trPr>
        <w:tc>
          <w:tcPr>
            <w:cnfStyle w:val="001000000000" w:firstRow="0" w:lastRow="0" w:firstColumn="1" w:lastColumn="0" w:oddVBand="0" w:evenVBand="0" w:oddHBand="0" w:evenHBand="0" w:firstRowFirstColumn="0" w:firstRowLastColumn="0" w:lastRowFirstColumn="0" w:lastRowLastColumn="0"/>
            <w:tcW w:w="1601" w:type="dxa"/>
          </w:tcPr>
          <w:p w14:paraId="29FF2711" w14:textId="77777777" w:rsidR="00351B5C" w:rsidRDefault="00351B5C" w:rsidP="00B70FDE">
            <w:pPr>
              <w:spacing w:after="200"/>
            </w:pPr>
            <w:r>
              <w:t>Part III</w:t>
            </w:r>
          </w:p>
        </w:tc>
        <w:tc>
          <w:tcPr>
            <w:tcW w:w="3183" w:type="dxa"/>
          </w:tcPr>
          <w:p w14:paraId="3C8A8EC5" w14:textId="77777777" w:rsidR="00351B5C" w:rsidRDefault="00351B5C" w:rsidP="00B70FDE">
            <w:pPr>
              <w:spacing w:after="200"/>
              <w:cnfStyle w:val="000000000000" w:firstRow="0" w:lastRow="0" w:firstColumn="0" w:lastColumn="0" w:oddVBand="0" w:evenVBand="0" w:oddHBand="0" w:evenHBand="0" w:firstRowFirstColumn="0" w:firstRowLastColumn="0" w:lastRowFirstColumn="0" w:lastRowLastColumn="0"/>
              <w:rPr>
                <w:bCs/>
              </w:rPr>
            </w:pPr>
          </w:p>
        </w:tc>
        <w:tc>
          <w:tcPr>
            <w:tcW w:w="2471" w:type="dxa"/>
          </w:tcPr>
          <w:p w14:paraId="2A93F302" w14:textId="77777777" w:rsidR="00351B5C" w:rsidRDefault="00351B5C" w:rsidP="00B70FDE">
            <w:pPr>
              <w:spacing w:after="200"/>
              <w:cnfStyle w:val="000000000000" w:firstRow="0" w:lastRow="0" w:firstColumn="0" w:lastColumn="0" w:oddVBand="0" w:evenVBand="0" w:oddHBand="0" w:evenHBand="0" w:firstRowFirstColumn="0" w:firstRowLastColumn="0" w:lastRowFirstColumn="0" w:lastRowLastColumn="0"/>
            </w:pPr>
          </w:p>
        </w:tc>
        <w:tc>
          <w:tcPr>
            <w:tcW w:w="2095" w:type="dxa"/>
          </w:tcPr>
          <w:p w14:paraId="08DE6C98" w14:textId="77777777" w:rsidR="00351B5C" w:rsidRDefault="00351B5C" w:rsidP="00B70FDE">
            <w:pPr>
              <w:spacing w:after="200"/>
              <w:cnfStyle w:val="000000000000" w:firstRow="0" w:lastRow="0" w:firstColumn="0" w:lastColumn="0" w:oddVBand="0" w:evenVBand="0" w:oddHBand="0" w:evenHBand="0" w:firstRowFirstColumn="0" w:firstRowLastColumn="0" w:lastRowFirstColumn="0" w:lastRowLastColumn="0"/>
            </w:pPr>
          </w:p>
        </w:tc>
      </w:tr>
      <w:tr w:rsidR="00351B5C" w14:paraId="691F3349" w14:textId="77777777" w:rsidTr="00B70FDE">
        <w:trPr>
          <w:jc w:val="center"/>
        </w:trPr>
        <w:tc>
          <w:tcPr>
            <w:cnfStyle w:val="001000000000" w:firstRow="0" w:lastRow="0" w:firstColumn="1" w:lastColumn="0" w:oddVBand="0" w:evenVBand="0" w:oddHBand="0" w:evenHBand="0" w:firstRowFirstColumn="0" w:firstRowLastColumn="0" w:lastRowFirstColumn="0" w:lastRowLastColumn="0"/>
            <w:tcW w:w="1601" w:type="dxa"/>
          </w:tcPr>
          <w:p w14:paraId="7DF84024" w14:textId="77777777" w:rsidR="00351B5C" w:rsidRPr="00BF09EE" w:rsidRDefault="00351B5C" w:rsidP="00B70FDE">
            <w:pPr>
              <w:spacing w:after="200"/>
            </w:pPr>
            <w:r>
              <w:t>Nov. 4</w:t>
            </w:r>
          </w:p>
        </w:tc>
        <w:tc>
          <w:tcPr>
            <w:tcW w:w="3183" w:type="dxa"/>
          </w:tcPr>
          <w:p w14:paraId="37C194CC" w14:textId="77777777" w:rsidR="00351B5C" w:rsidRPr="00F1270A" w:rsidRDefault="00351B5C" w:rsidP="00B70FDE">
            <w:pPr>
              <w:spacing w:after="200"/>
              <w:cnfStyle w:val="000000000000" w:firstRow="0" w:lastRow="0" w:firstColumn="0" w:lastColumn="0" w:oddVBand="0" w:evenVBand="0" w:oddHBand="0" w:evenHBand="0" w:firstRowFirstColumn="0" w:firstRowLastColumn="0" w:lastRowFirstColumn="0" w:lastRowLastColumn="0"/>
              <w:rPr>
                <w:bCs/>
              </w:rPr>
            </w:pPr>
            <w:r>
              <w:rPr>
                <w:bCs/>
              </w:rPr>
              <w:t>Climate Change</w:t>
            </w:r>
          </w:p>
        </w:tc>
        <w:tc>
          <w:tcPr>
            <w:tcW w:w="2471" w:type="dxa"/>
          </w:tcPr>
          <w:p w14:paraId="1876295C" w14:textId="77777777" w:rsidR="00351B5C" w:rsidRPr="00BF09EE" w:rsidRDefault="00351B5C" w:rsidP="00B70FDE">
            <w:pPr>
              <w:spacing w:after="200"/>
              <w:cnfStyle w:val="000000000000" w:firstRow="0" w:lastRow="0" w:firstColumn="0" w:lastColumn="0" w:oddVBand="0" w:evenVBand="0" w:oddHBand="0" w:evenHBand="0" w:firstRowFirstColumn="0" w:firstRowLastColumn="0" w:lastRowFirstColumn="0" w:lastRowLastColumn="0"/>
            </w:pPr>
          </w:p>
        </w:tc>
        <w:tc>
          <w:tcPr>
            <w:tcW w:w="2095" w:type="dxa"/>
          </w:tcPr>
          <w:p w14:paraId="081D5A55" w14:textId="77777777" w:rsidR="00351B5C" w:rsidRDefault="00351B5C" w:rsidP="00B70FDE">
            <w:pPr>
              <w:spacing w:after="200"/>
              <w:cnfStyle w:val="000000000000" w:firstRow="0" w:lastRow="0" w:firstColumn="0" w:lastColumn="0" w:oddVBand="0" w:evenVBand="0" w:oddHBand="0" w:evenHBand="0" w:firstRowFirstColumn="0" w:firstRowLastColumn="0" w:lastRowFirstColumn="0" w:lastRowLastColumn="0"/>
            </w:pPr>
          </w:p>
        </w:tc>
      </w:tr>
      <w:tr w:rsidR="00351B5C" w14:paraId="59D111FF" w14:textId="77777777" w:rsidTr="00B70FDE">
        <w:trPr>
          <w:jc w:val="center"/>
        </w:trPr>
        <w:tc>
          <w:tcPr>
            <w:cnfStyle w:val="001000000000" w:firstRow="0" w:lastRow="0" w:firstColumn="1" w:lastColumn="0" w:oddVBand="0" w:evenVBand="0" w:oddHBand="0" w:evenHBand="0" w:firstRowFirstColumn="0" w:firstRowLastColumn="0" w:lastRowFirstColumn="0" w:lastRowLastColumn="0"/>
            <w:tcW w:w="1601" w:type="dxa"/>
          </w:tcPr>
          <w:p w14:paraId="6CFF7180" w14:textId="77777777" w:rsidR="00351B5C" w:rsidRPr="00BF09EE" w:rsidRDefault="00351B5C" w:rsidP="00B70FDE">
            <w:pPr>
              <w:spacing w:after="200"/>
            </w:pPr>
            <w:r>
              <w:t>Nov. 11</w:t>
            </w:r>
          </w:p>
        </w:tc>
        <w:tc>
          <w:tcPr>
            <w:tcW w:w="3183" w:type="dxa"/>
          </w:tcPr>
          <w:p w14:paraId="1EB2309E" w14:textId="77777777" w:rsidR="00351B5C" w:rsidRPr="00F1270A" w:rsidRDefault="00351B5C" w:rsidP="00B70FDE">
            <w:pPr>
              <w:spacing w:after="200"/>
              <w:cnfStyle w:val="000000000000" w:firstRow="0" w:lastRow="0" w:firstColumn="0" w:lastColumn="0" w:oddVBand="0" w:evenVBand="0" w:oddHBand="0" w:evenHBand="0" w:firstRowFirstColumn="0" w:firstRowLastColumn="0" w:lastRowFirstColumn="0" w:lastRowLastColumn="0"/>
              <w:rPr>
                <w:bCs/>
              </w:rPr>
            </w:pPr>
            <w:r>
              <w:rPr>
                <w:bCs/>
              </w:rPr>
              <w:t>Veterans’ Day</w:t>
            </w:r>
          </w:p>
        </w:tc>
        <w:tc>
          <w:tcPr>
            <w:tcW w:w="2471" w:type="dxa"/>
          </w:tcPr>
          <w:p w14:paraId="34FFCD47" w14:textId="77777777" w:rsidR="00351B5C" w:rsidRPr="00BF09EE" w:rsidRDefault="00351B5C" w:rsidP="00B70FDE">
            <w:pPr>
              <w:spacing w:after="200"/>
              <w:cnfStyle w:val="000000000000" w:firstRow="0" w:lastRow="0" w:firstColumn="0" w:lastColumn="0" w:oddVBand="0" w:evenVBand="0" w:oddHBand="0" w:evenHBand="0" w:firstRowFirstColumn="0" w:firstRowLastColumn="0" w:lastRowFirstColumn="0" w:lastRowLastColumn="0"/>
            </w:pPr>
          </w:p>
        </w:tc>
        <w:tc>
          <w:tcPr>
            <w:tcW w:w="2095" w:type="dxa"/>
          </w:tcPr>
          <w:p w14:paraId="5472F941" w14:textId="77777777" w:rsidR="00351B5C" w:rsidRDefault="00351B5C" w:rsidP="00B70FDE">
            <w:pPr>
              <w:spacing w:after="200"/>
              <w:cnfStyle w:val="000000000000" w:firstRow="0" w:lastRow="0" w:firstColumn="0" w:lastColumn="0" w:oddVBand="0" w:evenVBand="0" w:oddHBand="0" w:evenHBand="0" w:firstRowFirstColumn="0" w:firstRowLastColumn="0" w:lastRowFirstColumn="0" w:lastRowLastColumn="0"/>
            </w:pPr>
          </w:p>
        </w:tc>
      </w:tr>
      <w:tr w:rsidR="00351B5C" w14:paraId="61710378" w14:textId="77777777" w:rsidTr="00B70FDE">
        <w:trPr>
          <w:jc w:val="center"/>
        </w:trPr>
        <w:tc>
          <w:tcPr>
            <w:cnfStyle w:val="001000000000" w:firstRow="0" w:lastRow="0" w:firstColumn="1" w:lastColumn="0" w:oddVBand="0" w:evenVBand="0" w:oddHBand="0" w:evenHBand="0" w:firstRowFirstColumn="0" w:firstRowLastColumn="0" w:lastRowFirstColumn="0" w:lastRowLastColumn="0"/>
            <w:tcW w:w="1601" w:type="dxa"/>
          </w:tcPr>
          <w:p w14:paraId="44AC463E" w14:textId="77777777" w:rsidR="00351B5C" w:rsidRPr="00BF09EE" w:rsidRDefault="00351B5C" w:rsidP="00B70FDE">
            <w:pPr>
              <w:spacing w:after="200"/>
            </w:pPr>
            <w:r>
              <w:t>Nov. 18</w:t>
            </w:r>
          </w:p>
        </w:tc>
        <w:tc>
          <w:tcPr>
            <w:tcW w:w="3183" w:type="dxa"/>
          </w:tcPr>
          <w:p w14:paraId="200F93DD" w14:textId="77777777" w:rsidR="00351B5C" w:rsidRPr="00F1270A" w:rsidRDefault="00351B5C" w:rsidP="00B70FDE">
            <w:pPr>
              <w:spacing w:after="200"/>
              <w:cnfStyle w:val="000000000000" w:firstRow="0" w:lastRow="0" w:firstColumn="0" w:lastColumn="0" w:oddVBand="0" w:evenVBand="0" w:oddHBand="0" w:evenHBand="0" w:firstRowFirstColumn="0" w:firstRowLastColumn="0" w:lastRowFirstColumn="0" w:lastRowLastColumn="0"/>
              <w:rPr>
                <w:bCs/>
              </w:rPr>
            </w:pPr>
            <w:r>
              <w:rPr>
                <w:bCs/>
              </w:rPr>
              <w:t>Biodiversity</w:t>
            </w:r>
          </w:p>
        </w:tc>
        <w:tc>
          <w:tcPr>
            <w:tcW w:w="2471" w:type="dxa"/>
          </w:tcPr>
          <w:p w14:paraId="10A848E0" w14:textId="77777777" w:rsidR="00351B5C" w:rsidRPr="00BF09EE" w:rsidRDefault="00351B5C" w:rsidP="00B70FDE">
            <w:pPr>
              <w:spacing w:after="200"/>
              <w:cnfStyle w:val="000000000000" w:firstRow="0" w:lastRow="0" w:firstColumn="0" w:lastColumn="0" w:oddVBand="0" w:evenVBand="0" w:oddHBand="0" w:evenHBand="0" w:firstRowFirstColumn="0" w:firstRowLastColumn="0" w:lastRowFirstColumn="0" w:lastRowLastColumn="0"/>
            </w:pPr>
            <w:r>
              <w:t>Patchy Prairies</w:t>
            </w:r>
          </w:p>
        </w:tc>
        <w:tc>
          <w:tcPr>
            <w:tcW w:w="2095" w:type="dxa"/>
          </w:tcPr>
          <w:p w14:paraId="230066B5" w14:textId="77777777" w:rsidR="00351B5C" w:rsidRDefault="00351B5C" w:rsidP="00B70FDE">
            <w:pPr>
              <w:spacing w:after="200"/>
              <w:cnfStyle w:val="000000000000" w:firstRow="0" w:lastRow="0" w:firstColumn="0" w:lastColumn="0" w:oddVBand="0" w:evenVBand="0" w:oddHBand="0" w:evenHBand="0" w:firstRowFirstColumn="0" w:firstRowLastColumn="0" w:lastRowFirstColumn="0" w:lastRowLastColumn="0"/>
            </w:pPr>
          </w:p>
        </w:tc>
      </w:tr>
      <w:tr w:rsidR="00351B5C" w:rsidRPr="00BF09EE" w14:paraId="47EB3CDE" w14:textId="77777777" w:rsidTr="00B70FDE">
        <w:trPr>
          <w:jc w:val="center"/>
        </w:trPr>
        <w:tc>
          <w:tcPr>
            <w:cnfStyle w:val="001000000000" w:firstRow="0" w:lastRow="0" w:firstColumn="1" w:lastColumn="0" w:oddVBand="0" w:evenVBand="0" w:oddHBand="0" w:evenHBand="0" w:firstRowFirstColumn="0" w:firstRowLastColumn="0" w:lastRowFirstColumn="0" w:lastRowLastColumn="0"/>
            <w:tcW w:w="1601" w:type="dxa"/>
          </w:tcPr>
          <w:p w14:paraId="479F0B01" w14:textId="77777777" w:rsidR="00351B5C" w:rsidRPr="00BF09EE" w:rsidRDefault="00351B5C" w:rsidP="00B70FDE">
            <w:pPr>
              <w:spacing w:after="200"/>
            </w:pPr>
            <w:r>
              <w:t>Nov. 25</w:t>
            </w:r>
          </w:p>
        </w:tc>
        <w:tc>
          <w:tcPr>
            <w:tcW w:w="3183" w:type="dxa"/>
          </w:tcPr>
          <w:p w14:paraId="3B75FB3B" w14:textId="77777777" w:rsidR="00351B5C" w:rsidRPr="00BF09EE" w:rsidRDefault="00351B5C" w:rsidP="00B70FDE">
            <w:pPr>
              <w:spacing w:after="200"/>
              <w:cnfStyle w:val="000000000000" w:firstRow="0" w:lastRow="0" w:firstColumn="0" w:lastColumn="0" w:oddVBand="0" w:evenVBand="0" w:oddHBand="0" w:evenHBand="0" w:firstRowFirstColumn="0" w:firstRowLastColumn="0" w:lastRowFirstColumn="0" w:lastRowLastColumn="0"/>
            </w:pPr>
            <w:r>
              <w:t>Sustainable Energy</w:t>
            </w:r>
          </w:p>
        </w:tc>
        <w:tc>
          <w:tcPr>
            <w:tcW w:w="2471" w:type="dxa"/>
          </w:tcPr>
          <w:p w14:paraId="3833E66B" w14:textId="77777777" w:rsidR="00351B5C" w:rsidRPr="00BF09EE" w:rsidRDefault="00351B5C" w:rsidP="00B70FDE">
            <w:pPr>
              <w:spacing w:after="200"/>
              <w:cnfStyle w:val="000000000000" w:firstRow="0" w:lastRow="0" w:firstColumn="0" w:lastColumn="0" w:oddVBand="0" w:evenVBand="0" w:oddHBand="0" w:evenHBand="0" w:firstRowFirstColumn="0" w:firstRowLastColumn="0" w:lastRowFirstColumn="0" w:lastRowLastColumn="0"/>
            </w:pPr>
          </w:p>
        </w:tc>
        <w:tc>
          <w:tcPr>
            <w:tcW w:w="2095" w:type="dxa"/>
          </w:tcPr>
          <w:p w14:paraId="3A1B647F" w14:textId="77777777" w:rsidR="00351B5C" w:rsidRPr="00BF09EE" w:rsidRDefault="00351B5C" w:rsidP="00B70FDE">
            <w:pPr>
              <w:spacing w:after="200"/>
              <w:cnfStyle w:val="000000000000" w:firstRow="0" w:lastRow="0" w:firstColumn="0" w:lastColumn="0" w:oddVBand="0" w:evenVBand="0" w:oddHBand="0" w:evenHBand="0" w:firstRowFirstColumn="0" w:firstRowLastColumn="0" w:lastRowFirstColumn="0" w:lastRowLastColumn="0"/>
            </w:pPr>
          </w:p>
        </w:tc>
      </w:tr>
    </w:tbl>
    <w:p w14:paraId="48F1B17E" w14:textId="24C88098" w:rsidR="00155AC7" w:rsidRDefault="00155AC7" w:rsidP="001C21B4">
      <w:pPr>
        <w:pStyle w:val="Heading1"/>
        <w:jc w:val="left"/>
      </w:pPr>
      <w:r>
        <w:br/>
      </w:r>
    </w:p>
    <w:p w14:paraId="3AFA15F8" w14:textId="77777777" w:rsidR="00155AC7" w:rsidRDefault="00155AC7">
      <w:pPr>
        <w:rPr>
          <w:b/>
        </w:rPr>
      </w:pPr>
      <w:r>
        <w:br w:type="page"/>
      </w:r>
    </w:p>
    <w:p w14:paraId="3D2F8E1B" w14:textId="7B3311AD" w:rsidR="00351B5C" w:rsidRDefault="00351B5C" w:rsidP="001C21B4">
      <w:pPr>
        <w:pStyle w:val="Heading1"/>
        <w:jc w:val="left"/>
      </w:pPr>
      <w:r>
        <w:lastRenderedPageBreak/>
        <w:t>Student Success Services and Supports</w:t>
      </w:r>
    </w:p>
    <w:p w14:paraId="646B6C23" w14:textId="77777777" w:rsidR="00351B5C" w:rsidRDefault="00351B5C" w:rsidP="00351B5C"/>
    <w:p w14:paraId="08205BC0" w14:textId="77777777" w:rsidR="00351B5C" w:rsidRDefault="00351B5C" w:rsidP="00351B5C">
      <w:pPr>
        <w:pStyle w:val="Heading2"/>
      </w:pPr>
      <w:r>
        <w:t>ADA Accommodations</w:t>
      </w:r>
    </w:p>
    <w:p w14:paraId="5C6C90D7" w14:textId="77777777" w:rsidR="00351B5C" w:rsidRDefault="00351B5C" w:rsidP="00351B5C">
      <w:pPr>
        <w:pStyle w:val="IndentedParagraph"/>
      </w:pPr>
      <w:r>
        <w:t>Dakota State University strives to ensure that physical resources, as well as information and communication technologies, are reasonably accessible to users to provide equal access to all. If you encounter any accessibility issues, you are encouraged to immediately contact the instructor of the course and Dakota State University's Office of Disability Services, which will work to resolve the issue as quickly as possible.</w:t>
      </w:r>
    </w:p>
    <w:p w14:paraId="4BFD7BDF" w14:textId="77777777" w:rsidR="00351B5C" w:rsidRDefault="00351B5C" w:rsidP="00351B5C">
      <w:pPr>
        <w:pStyle w:val="IndentedParagraph"/>
      </w:pPr>
    </w:p>
    <w:p w14:paraId="5685E5D7" w14:textId="77777777" w:rsidR="00351B5C" w:rsidRPr="00CB3472" w:rsidRDefault="00351B5C" w:rsidP="00351B5C">
      <w:pPr>
        <w:pStyle w:val="IndentedParagraph"/>
      </w:pPr>
      <w:r>
        <w:t xml:space="preserve">DSU's Office of Disability Services is located in the Learning Engagement Center and can be contacted by calling 605-256-5121 or emailing </w:t>
      </w:r>
      <w:hyperlink r:id="rId14" w:history="1">
        <w:r w:rsidRPr="001B75C2">
          <w:rPr>
            <w:rStyle w:val="Hyperlink"/>
          </w:rPr>
          <w:t>dsu-ada@dsu.edu</w:t>
        </w:r>
      </w:hyperlink>
      <w:r>
        <w:t xml:space="preserve">. Students seeking ADA accommodations (such as non-standard note taking or extended time and/or a quiet space taking exams and quizzes) can access the DSU website </w:t>
      </w:r>
      <w:hyperlink r:id="rId15" w:history="1">
        <w:r w:rsidRPr="00E10007">
          <w:rPr>
            <w:rStyle w:val="Hyperlink"/>
          </w:rPr>
          <w:t>https://dsu.edu/student-life/disability-services/index.html</w:t>
        </w:r>
      </w:hyperlink>
      <w:r>
        <w:t xml:space="preserve">  for additional information and the link to the Disability Services Request Form. You will need to provide documentation of your disability and the ADA Coordinator must confirm the need before officially authorizing accommodations.</w:t>
      </w:r>
    </w:p>
    <w:p w14:paraId="69CF3C0D" w14:textId="77777777" w:rsidR="00351B5C" w:rsidRPr="00F03ADF" w:rsidRDefault="00351B5C" w:rsidP="00351B5C">
      <w:pPr>
        <w:ind w:left="720"/>
      </w:pPr>
    </w:p>
    <w:p w14:paraId="4E3F9B7C" w14:textId="77777777" w:rsidR="00351B5C" w:rsidRDefault="00351B5C" w:rsidP="00351B5C">
      <w:pPr>
        <w:pStyle w:val="Heading2"/>
      </w:pPr>
      <w:r>
        <w:t>DSU Knowledge Base</w:t>
      </w:r>
    </w:p>
    <w:p w14:paraId="793CB8F0" w14:textId="77777777" w:rsidR="00351B5C" w:rsidRDefault="00351B5C" w:rsidP="00351B5C">
      <w:pPr>
        <w:pStyle w:val="IndentedParagraph"/>
      </w:pPr>
      <w:r>
        <w:t>The DSU Knowledge Base contains links and resources to help students by providing information about the following topics: User Accounts &amp; Passwords, Academic Tools &amp; Resources, Software &amp; Apps Support, WiFi &amp; Network Access, Campus Emergency Alert System, Campus Printing, IT Security &amp; Safe Computing, and the Support Desk (which is there to help both on and off-campus students). The Knowledge Base can be accessed through the link below:</w:t>
      </w:r>
    </w:p>
    <w:p w14:paraId="298FC7AD" w14:textId="77777777" w:rsidR="00351B5C" w:rsidRPr="00F03ADF" w:rsidRDefault="00000000" w:rsidP="00351B5C">
      <w:pPr>
        <w:pStyle w:val="IndentedParagraph"/>
        <w:numPr>
          <w:ilvl w:val="0"/>
          <w:numId w:val="8"/>
        </w:numPr>
        <w:rPr>
          <w:rStyle w:val="Hyperlink"/>
        </w:rPr>
      </w:pPr>
      <w:hyperlink r:id="rId16" w:tooltip="Link to the DSU Knowledge Base" w:history="1">
        <w:r w:rsidR="00351B5C" w:rsidRPr="00665F8F">
          <w:rPr>
            <w:rStyle w:val="Hyperlink"/>
          </w:rPr>
          <w:t>DSU Knowledge Base</w:t>
        </w:r>
      </w:hyperlink>
    </w:p>
    <w:p w14:paraId="0BEBEE53" w14:textId="77777777" w:rsidR="00351B5C" w:rsidRDefault="00351B5C" w:rsidP="00351B5C">
      <w:pPr>
        <w:pStyle w:val="IndentedParagraph"/>
      </w:pPr>
    </w:p>
    <w:p w14:paraId="75229BA6" w14:textId="77777777" w:rsidR="00351B5C" w:rsidRDefault="00351B5C" w:rsidP="00351B5C">
      <w:pPr>
        <w:pStyle w:val="Heading2"/>
      </w:pPr>
      <w:r>
        <w:t>D2L Support for Students</w:t>
      </w:r>
    </w:p>
    <w:p w14:paraId="4BBA23AB" w14:textId="77777777" w:rsidR="00351B5C" w:rsidRDefault="00351B5C" w:rsidP="00351B5C">
      <w:pPr>
        <w:pStyle w:val="IndentedParagraph"/>
      </w:pPr>
      <w:r>
        <w:t>The D2L Support for Students</w:t>
      </w:r>
      <w:r w:rsidRPr="009251A5">
        <w:t xml:space="preserve"> site is designed to provide DSU students a D2L support re</w:t>
      </w:r>
      <w:r>
        <w:t>source center that contains</w:t>
      </w:r>
      <w:r w:rsidRPr="009251A5">
        <w:t xml:space="preserve"> user guides, tutorials,</w:t>
      </w:r>
      <w:r>
        <w:t xml:space="preserve"> and</w:t>
      </w:r>
      <w:r w:rsidRPr="009251A5">
        <w:t xml:space="preserve"> tips for using the D2L learning environment.</w:t>
      </w:r>
      <w:r>
        <w:t xml:space="preserve"> The D2L Support for Students site can be accessed through the link below:</w:t>
      </w:r>
    </w:p>
    <w:p w14:paraId="3EF73468" w14:textId="77777777" w:rsidR="00351B5C" w:rsidRPr="00F5563F" w:rsidRDefault="00000000" w:rsidP="00351B5C">
      <w:pPr>
        <w:pStyle w:val="IndentedParagraph"/>
        <w:numPr>
          <w:ilvl w:val="0"/>
          <w:numId w:val="8"/>
        </w:numPr>
        <w:rPr>
          <w:rStyle w:val="Hyperlink"/>
        </w:rPr>
      </w:pPr>
      <w:hyperlink r:id="rId17" w:tooltip="Link to D2L Support Site" w:history="1">
        <w:r w:rsidR="00351B5C" w:rsidRPr="009251A5">
          <w:rPr>
            <w:rStyle w:val="Hyperlink"/>
          </w:rPr>
          <w:t>DSU D2L Support Resources for Students</w:t>
        </w:r>
      </w:hyperlink>
    </w:p>
    <w:p w14:paraId="2CA25917" w14:textId="77777777" w:rsidR="00351B5C" w:rsidRDefault="00351B5C" w:rsidP="00351B5C">
      <w:pPr>
        <w:pStyle w:val="IndentedParagraph"/>
        <w:rPr>
          <w:rStyle w:val="Hyperlink"/>
        </w:rPr>
      </w:pPr>
    </w:p>
    <w:p w14:paraId="6B40A2FE" w14:textId="77777777" w:rsidR="00351B5C" w:rsidRDefault="00351B5C" w:rsidP="00155AC7">
      <w:pPr>
        <w:pStyle w:val="Heading1"/>
        <w:jc w:val="left"/>
      </w:pPr>
      <w:r>
        <w:t>Classroom Policies</w:t>
      </w:r>
    </w:p>
    <w:p w14:paraId="29B9C9BC" w14:textId="77777777" w:rsidR="00351B5C" w:rsidRPr="00AE2954" w:rsidRDefault="00351B5C" w:rsidP="00351B5C"/>
    <w:p w14:paraId="577CF4A8" w14:textId="77777777" w:rsidR="00351B5C" w:rsidRDefault="00351B5C" w:rsidP="00351B5C">
      <w:pPr>
        <w:pStyle w:val="Heading2"/>
      </w:pPr>
      <w:r>
        <w:t>Attendance and Make-up Policy</w:t>
      </w:r>
    </w:p>
    <w:p w14:paraId="6FC2B62F" w14:textId="77777777" w:rsidR="00351B5C" w:rsidRDefault="00351B5C" w:rsidP="00351B5C">
      <w:pPr>
        <w:pStyle w:val="IndentedParagraph"/>
        <w:rPr>
          <w:color w:val="000000" w:themeColor="text1"/>
        </w:rPr>
      </w:pPr>
      <w:r w:rsidRPr="004B195F">
        <w:rPr>
          <w:color w:val="000000" w:themeColor="text1"/>
        </w:rPr>
        <w:t xml:space="preserve">Attendance and participation are expected in lecture and laboratory.  Material that is not specifically in your textbook will be covered and it will be included on exams.  You are responsible for any missed material and announcements made in class.  </w:t>
      </w:r>
    </w:p>
    <w:p w14:paraId="1BD40B28" w14:textId="77777777" w:rsidR="00351B5C" w:rsidRDefault="00351B5C" w:rsidP="00351B5C">
      <w:pPr>
        <w:pStyle w:val="IndentedParagraph"/>
        <w:rPr>
          <w:color w:val="000000" w:themeColor="text1"/>
        </w:rPr>
      </w:pPr>
    </w:p>
    <w:p w14:paraId="30BCCE88" w14:textId="77777777" w:rsidR="00351B5C" w:rsidRPr="004B195F" w:rsidRDefault="00351B5C" w:rsidP="00351B5C">
      <w:pPr>
        <w:pStyle w:val="IndentedParagraph"/>
        <w:rPr>
          <w:color w:val="000000" w:themeColor="text1"/>
        </w:rPr>
      </w:pPr>
      <w:r>
        <w:rPr>
          <w:color w:val="000000" w:themeColor="text1"/>
        </w:rPr>
        <w:t>There are no make ups for missed assignments or laboratories without an excused absence.</w:t>
      </w:r>
    </w:p>
    <w:p w14:paraId="564BF871" w14:textId="77777777" w:rsidR="00351B5C" w:rsidRPr="004B195F" w:rsidRDefault="00351B5C" w:rsidP="00351B5C">
      <w:pPr>
        <w:rPr>
          <w:color w:val="000000" w:themeColor="text1"/>
        </w:rPr>
      </w:pPr>
    </w:p>
    <w:p w14:paraId="3B86FA5E" w14:textId="77777777" w:rsidR="00351B5C" w:rsidRPr="004B195F" w:rsidRDefault="00351B5C" w:rsidP="00351B5C">
      <w:pPr>
        <w:ind w:left="720"/>
        <w:rPr>
          <w:color w:val="000000" w:themeColor="text1"/>
        </w:rPr>
      </w:pPr>
      <w:r w:rsidRPr="004B195F">
        <w:rPr>
          <w:color w:val="000000" w:themeColor="text1"/>
        </w:rPr>
        <w:t xml:space="preserve">Exams: When EXCUSED absences (i.e., absences that are accompanied by verifiable documentation) require you to miss an exam, arrangements for make-up will be made with the instructor.    </w:t>
      </w:r>
    </w:p>
    <w:p w14:paraId="443FB087" w14:textId="77777777" w:rsidR="00351B5C" w:rsidRPr="004B195F" w:rsidRDefault="00351B5C" w:rsidP="00351B5C">
      <w:pPr>
        <w:rPr>
          <w:color w:val="000000" w:themeColor="text1"/>
        </w:rPr>
      </w:pPr>
    </w:p>
    <w:p w14:paraId="5A6416B7" w14:textId="77777777" w:rsidR="00351B5C" w:rsidRPr="004B195F" w:rsidRDefault="00351B5C" w:rsidP="00351B5C">
      <w:pPr>
        <w:ind w:left="720"/>
        <w:rPr>
          <w:color w:val="000000" w:themeColor="text1"/>
        </w:rPr>
      </w:pPr>
      <w:r w:rsidRPr="004B195F">
        <w:rPr>
          <w:color w:val="000000" w:themeColor="text1"/>
        </w:rPr>
        <w:t xml:space="preserve">Final Exam: It is the policy of Dakota State University that each student enrolled in BIOL 101 must take the final examination during the time slot that has been determined by the Vice-President for Academic Affairs.  Changes to this schedule will occur only for </w:t>
      </w:r>
      <w:r w:rsidRPr="004B195F">
        <w:rPr>
          <w:color w:val="000000" w:themeColor="text1"/>
        </w:rPr>
        <w:lastRenderedPageBreak/>
        <w:t>serious emergencies that are accompanied by verifiable written documentation.  The Vice-President for Academic Affairs will evaluate such emergencies on a case-by-case basis.</w:t>
      </w:r>
    </w:p>
    <w:p w14:paraId="4CC844FE" w14:textId="77777777" w:rsidR="00351B5C" w:rsidRPr="004B195F" w:rsidRDefault="00351B5C" w:rsidP="00351B5C">
      <w:pPr>
        <w:rPr>
          <w:color w:val="000000" w:themeColor="text1"/>
        </w:rPr>
      </w:pPr>
    </w:p>
    <w:p w14:paraId="6D2A7445" w14:textId="28898874" w:rsidR="00351B5C" w:rsidRDefault="00351B5C" w:rsidP="00155AC7">
      <w:r w:rsidRPr="004B195F">
        <w:rPr>
          <w:color w:val="000000" w:themeColor="text1"/>
        </w:rPr>
        <w:t xml:space="preserve">Plan ahead.  Schedule doctor’s appointments, interviews, work, vacations, travel, and any other activities to not overlap with lecture, lab, and exam times.  </w:t>
      </w:r>
    </w:p>
    <w:p w14:paraId="10BB7308" w14:textId="77777777" w:rsidR="00351B5C" w:rsidRPr="00A029BE" w:rsidRDefault="00351B5C" w:rsidP="00351B5C">
      <w:pPr>
        <w:ind w:left="720"/>
      </w:pPr>
    </w:p>
    <w:p w14:paraId="0238A60B" w14:textId="77777777" w:rsidR="00351B5C" w:rsidRDefault="00351B5C" w:rsidP="00155AC7">
      <w:pPr>
        <w:pStyle w:val="Heading1"/>
        <w:jc w:val="left"/>
      </w:pPr>
      <w:r>
        <w:t>DSU Policies</w:t>
      </w:r>
    </w:p>
    <w:p w14:paraId="5246A6F2" w14:textId="77777777" w:rsidR="00351B5C" w:rsidRPr="00AE2954" w:rsidRDefault="00351B5C" w:rsidP="00351B5C"/>
    <w:p w14:paraId="7B7F7F88" w14:textId="77777777" w:rsidR="00351B5C" w:rsidRDefault="00351B5C" w:rsidP="00351B5C">
      <w:pPr>
        <w:pStyle w:val="Heading2"/>
      </w:pPr>
      <w:r>
        <w:t>Complaint Procedure</w:t>
      </w:r>
    </w:p>
    <w:p w14:paraId="654C91A5" w14:textId="77777777" w:rsidR="00351B5C" w:rsidRDefault="00351B5C" w:rsidP="00351B5C">
      <w:pPr>
        <w:ind w:left="720"/>
      </w:pPr>
      <w:r>
        <w:t xml:space="preserve">Dakota State University seeks to resolve student concerns and complaints in a fair and prompt manner. Students may file a complaint using the </w:t>
      </w:r>
      <w:hyperlink r:id="rId18" w:history="1">
        <w:r w:rsidRPr="002C34D3">
          <w:rPr>
            <w:rStyle w:val="Hyperlink"/>
          </w:rPr>
          <w:t>DSU Concerns and Feedback form</w:t>
        </w:r>
      </w:hyperlink>
      <w:r>
        <w:t xml:space="preserve">.  SARA complaints from out-of-state students may be filed using the procedures noted </w:t>
      </w:r>
      <w:hyperlink r:id="rId19" w:anchor="student-complaints" w:history="1">
        <w:r w:rsidRPr="006940CC">
          <w:rPr>
            <w:rStyle w:val="Hyperlink"/>
          </w:rPr>
          <w:t>here</w:t>
        </w:r>
      </w:hyperlink>
      <w:r>
        <w:t>.</w:t>
      </w:r>
    </w:p>
    <w:p w14:paraId="457C4FEA" w14:textId="77777777" w:rsidR="00351B5C" w:rsidRDefault="00351B5C" w:rsidP="00351B5C">
      <w:pPr>
        <w:ind w:left="720"/>
      </w:pPr>
    </w:p>
    <w:p w14:paraId="4D12B034" w14:textId="77777777" w:rsidR="00351B5C" w:rsidRDefault="00351B5C" w:rsidP="00351B5C">
      <w:pPr>
        <w:pStyle w:val="Heading2"/>
      </w:pPr>
      <w:r>
        <w:t>Grade Appeal Policy</w:t>
      </w:r>
    </w:p>
    <w:p w14:paraId="60FE9FD1" w14:textId="77777777" w:rsidR="00351B5C" w:rsidRPr="00E44589" w:rsidRDefault="00351B5C" w:rsidP="00351B5C">
      <w:pPr>
        <w:ind w:left="720"/>
      </w:pPr>
      <w:r>
        <w:t xml:space="preserve">If a student believes the final grade assigned in a course was inappropriate, he/she may appeal that grade by filing a formal grade appeal within 15 days of the start of the next academic session. Please see the </w:t>
      </w:r>
      <w:hyperlink r:id="rId20" w:anchor="Grade_Appeal_Process" w:history="1">
        <w:r w:rsidRPr="009E63C0">
          <w:rPr>
            <w:rStyle w:val="Hyperlink"/>
          </w:rPr>
          <w:t>Undergraduate Catalog</w:t>
        </w:r>
      </w:hyperlink>
      <w:r>
        <w:t xml:space="preserve"> or </w:t>
      </w:r>
      <w:hyperlink r:id="rId21" w:anchor="grade-appeal-process" w:history="1">
        <w:r w:rsidRPr="00994E11">
          <w:rPr>
            <w:rStyle w:val="Hyperlink"/>
          </w:rPr>
          <w:t>Graduate Catalog</w:t>
        </w:r>
      </w:hyperlink>
      <w:r>
        <w:t xml:space="preserve"> for the required process to appeal a final grade.</w:t>
      </w:r>
    </w:p>
    <w:p w14:paraId="23460878" w14:textId="77777777" w:rsidR="00351B5C" w:rsidRPr="00E44589" w:rsidRDefault="00351B5C" w:rsidP="00351B5C">
      <w:pPr>
        <w:ind w:left="720"/>
      </w:pPr>
    </w:p>
    <w:p w14:paraId="50BF9A84" w14:textId="77777777" w:rsidR="00351B5C" w:rsidRDefault="00351B5C" w:rsidP="00351B5C">
      <w:pPr>
        <w:pStyle w:val="Heading2"/>
      </w:pPr>
      <w:r>
        <w:t>Student Verification Statement and Proctoring Policy</w:t>
      </w:r>
    </w:p>
    <w:p w14:paraId="61979943" w14:textId="77777777" w:rsidR="00351B5C" w:rsidRPr="002C08FD" w:rsidRDefault="00351B5C" w:rsidP="00351B5C">
      <w:pPr>
        <w:pStyle w:val="IndentedParagraph"/>
      </w:pPr>
      <w:r w:rsidRPr="002C08FD">
        <w:t>Federal law requires that universities verify the identity of students when course materials and/or</w:t>
      </w:r>
      <w:r>
        <w:t xml:space="preserve"> </w:t>
      </w:r>
      <w:r w:rsidRPr="002C08FD">
        <w:t xml:space="preserve">course assessment activities are conducted either partially or entirely online. A student’s Desire2Learn (D2L) login and password are intended to provide the student with secure access to course materials and are also intended to help the university meet this federal mandate. Some DSU Faculty also require the use of a proctor for exams in distance-delivered (Internet) courses and this requirement provides a second level of student identity verification. </w:t>
      </w:r>
      <w:r>
        <w:t xml:space="preserve">Students are responsible for any proctoring fees, if applicable. </w:t>
      </w:r>
      <w:r w:rsidRPr="002C08FD">
        <w:t>Finally, an instructor who uses web conferencing technology may require students to use a webcam during exams as another means of student identity verification through voice and visual recognition.</w:t>
      </w:r>
    </w:p>
    <w:sdt>
      <w:sdtPr>
        <w:id w:val="735059348"/>
        <w:placeholder>
          <w:docPart w:val="97DC940B3A944E0FA6C43CF1B0A1265E"/>
        </w:placeholder>
        <w:temporary/>
        <w:showingPlcHdr/>
      </w:sdtPr>
      <w:sdtContent>
        <w:p w14:paraId="0FDF7AFB" w14:textId="77777777" w:rsidR="00351B5C" w:rsidRDefault="00351B5C" w:rsidP="00351B5C">
          <w:pPr>
            <w:pStyle w:val="IndentedParagraph"/>
          </w:pPr>
          <w:r w:rsidRPr="00826166">
            <w:rPr>
              <w:rStyle w:val="PlaceholderText"/>
              <w:color w:val="595959" w:themeColor="text1" w:themeTint="A6"/>
            </w:rPr>
            <w:t>&lt;&lt; For online courses, include the verification method used for the course (i.e., proctoring, portfolio, oral exam, student observation, etc.) &gt;&gt;</w:t>
          </w:r>
        </w:p>
      </w:sdtContent>
    </w:sdt>
    <w:p w14:paraId="0B7DA848" w14:textId="77777777" w:rsidR="00351B5C" w:rsidRDefault="00351B5C" w:rsidP="00351B5C"/>
    <w:p w14:paraId="6EAD955D" w14:textId="77777777" w:rsidR="00351B5C" w:rsidRDefault="00351B5C" w:rsidP="00155AC7">
      <w:pPr>
        <w:pStyle w:val="Heading1"/>
        <w:jc w:val="left"/>
      </w:pPr>
      <w:r>
        <w:t>South Dakota Board of Regents Policy Statements</w:t>
      </w:r>
      <w:r>
        <w:br/>
      </w:r>
    </w:p>
    <w:p w14:paraId="14480E5E" w14:textId="77777777" w:rsidR="00351B5C" w:rsidRDefault="00351B5C" w:rsidP="00351B5C">
      <w:pPr>
        <w:pStyle w:val="Heading2"/>
      </w:pPr>
      <w:r>
        <w:t>Freedom in Learning Statement</w:t>
      </w:r>
    </w:p>
    <w:p w14:paraId="2B5BF01C" w14:textId="77777777" w:rsidR="00351B5C" w:rsidRDefault="00351B5C" w:rsidP="00351B5C">
      <w:pPr>
        <w:ind w:left="720"/>
      </w:pPr>
      <w:r w:rsidRPr="001D1BDB">
        <w:t xml:space="preserve">Under Board of Regents and Regental Institutions policy, student academic performance may be evaluated solely on an academic basis, not on opinions or conduct in matters unrelated to academic standards. Discussion and debate are critical to education and professional development. Students should be free to take reasoned exception to the data or views offered in any course of study and to reserve judgment about matters of opinion, but they are responsible for learning the content of any course of study for which they are enrolled. While the exploration of controversial topics may be an important component of meeting the student learning outcomes in a course, no student will be compelled or directed to personally affirm, adopt, or adhere to any divisive concepts (as defined in SDCL 13-1-67). Students who believe that an academic evaluation reflects prejudiced or </w:t>
      </w:r>
      <w:r w:rsidRPr="001D1BDB">
        <w:lastRenderedPageBreak/>
        <w:t>capricious consideration of student opinions or conduct unrelated to academic standards should contact their home institution to initiate a review of the evaluation.</w:t>
      </w:r>
    </w:p>
    <w:p w14:paraId="01173259" w14:textId="77777777" w:rsidR="00351B5C" w:rsidRDefault="00351B5C" w:rsidP="00351B5C">
      <w:pPr>
        <w:ind w:left="720"/>
      </w:pPr>
    </w:p>
    <w:p w14:paraId="71F34171" w14:textId="77777777" w:rsidR="00351B5C" w:rsidRDefault="00351B5C" w:rsidP="00351B5C">
      <w:pPr>
        <w:pStyle w:val="Heading2"/>
      </w:pPr>
      <w:r>
        <w:t>ADA Statement</w:t>
      </w:r>
    </w:p>
    <w:p w14:paraId="1C228656" w14:textId="77777777" w:rsidR="00351B5C" w:rsidRDefault="00351B5C" w:rsidP="00351B5C">
      <w:pPr>
        <w:ind w:left="720"/>
      </w:pPr>
      <w:r w:rsidRPr="001D1BDB">
        <w:t>The Regental Institutions strive to ensure that physical resources, as well as information and communication technologies, are reasonably accessible to users to provide equal access to all. If you encounter any accessibility issues, you are encouraged to immediately contact the instructor of the course and the Office of Disability Services, which will work to resolve the issue as quickly as possible. Please note: if your home institution is not the institution you are enrolled at for a course (host institution), then you should contact your home institution’s Office of Disability services. The disability services at the home and host institution will work together to ensure your request is evaluated and responded</w:t>
      </w:r>
      <w:r>
        <w:t xml:space="preserve"> to in a timely manner.</w:t>
      </w:r>
    </w:p>
    <w:p w14:paraId="7388610A" w14:textId="77777777" w:rsidR="00351B5C" w:rsidRDefault="00351B5C" w:rsidP="00351B5C">
      <w:pPr>
        <w:ind w:left="720"/>
      </w:pPr>
    </w:p>
    <w:p w14:paraId="51FFA7A1" w14:textId="77777777" w:rsidR="00351B5C" w:rsidRDefault="00351B5C" w:rsidP="00351B5C">
      <w:pPr>
        <w:pStyle w:val="Heading2"/>
      </w:pPr>
      <w:r>
        <w:t>Academic Dishonesty and Misconduct</w:t>
      </w:r>
    </w:p>
    <w:p w14:paraId="57CEB403" w14:textId="77777777" w:rsidR="00351B5C" w:rsidRDefault="00351B5C" w:rsidP="00351B5C">
      <w:pPr>
        <w:ind w:left="720"/>
      </w:pPr>
      <w:r w:rsidRPr="001D1BDB">
        <w:t>Cheating and other forms of academic dishonesty and misconduct run contrary to the purposes of higher education and will not be tolerated. Academic dishonesty includes, but is not limited to, AAC Guideline 5.3.A – Syllabi BOR Required Policy Statements (Last Revised 01/2023) Page 2 of 2 plagiarism, copying answers or work done by another student (either on an exam or an assignment), allowing another student to copy from you, and using unauthorized materials during an exam. The Regental Institution’s policy and procedures on cheating and academic dishonesty can be found in your home institution</w:t>
      </w:r>
      <w:r>
        <w:t>’</w:t>
      </w:r>
      <w:r w:rsidRPr="001D1BDB">
        <w:t xml:space="preserve">s Student Handbook and the governing Board of Regents policies can be found in BOR Policy 2:33 and BOR Policy 3:4. The consequences for cheating and academic dishonesty are outlined in policy. </w:t>
      </w:r>
    </w:p>
    <w:p w14:paraId="2FDCBFD7" w14:textId="77777777" w:rsidR="00351B5C" w:rsidRDefault="00351B5C" w:rsidP="00351B5C">
      <w:pPr>
        <w:ind w:left="720"/>
      </w:pPr>
    </w:p>
    <w:p w14:paraId="42B87266" w14:textId="77777777" w:rsidR="00351B5C" w:rsidRDefault="00351B5C" w:rsidP="00351B5C">
      <w:pPr>
        <w:pStyle w:val="Heading2"/>
      </w:pPr>
      <w:r>
        <w:t>Acceptable Use of Technology</w:t>
      </w:r>
    </w:p>
    <w:p w14:paraId="39097DFC" w14:textId="77777777" w:rsidR="00351B5C" w:rsidRDefault="00351B5C" w:rsidP="00351B5C">
      <w:pPr>
        <w:ind w:left="720"/>
      </w:pPr>
      <w:r w:rsidRPr="001D1BDB">
        <w:t>Acceptable Use of Information Technology Resources: While Regental Institutions strive to provide access to computer labs and other technology, it is the student’s responsibility to ensure adequate access to the technology required for a course. This may include access to a computer (not Chromebooks, iPads, etc.), webcam, internet, adequate bandwidth, etc. While utilizing any of the information technology systems students, faculty and staff should observe all relevant laws, regulations, BOR Policy 7.1, and any institutional procedural requirements.</w:t>
      </w:r>
    </w:p>
    <w:p w14:paraId="3C32F89A" w14:textId="77777777" w:rsidR="00351B5C" w:rsidRDefault="00351B5C" w:rsidP="00351B5C">
      <w:pPr>
        <w:ind w:left="720"/>
      </w:pPr>
    </w:p>
    <w:p w14:paraId="0A77ED70" w14:textId="77777777" w:rsidR="00351B5C" w:rsidRDefault="00351B5C" w:rsidP="00351B5C">
      <w:pPr>
        <w:pStyle w:val="Heading2"/>
      </w:pPr>
      <w:r>
        <w:t>Emergency Alert Communication</w:t>
      </w:r>
    </w:p>
    <w:p w14:paraId="35DC8BB9" w14:textId="77777777" w:rsidR="00351B5C" w:rsidRDefault="00351B5C" w:rsidP="00351B5C">
      <w:pPr>
        <w:ind w:left="720"/>
      </w:pPr>
      <w:r w:rsidRPr="001D1BDB">
        <w:t xml:space="preserve">In the event of an emergency arising on campus under BOR Policy 7:3, your Regental Home Institution will notify the campus community via the emergency alert system. It is the responsibility of the student to ensure that their information is updated in the emergency alert system. The student’s cell phone will be automatically inserted if available and if not, their email address is loaded. Students can at any time update their information in the student alert system. </w:t>
      </w:r>
    </w:p>
    <w:p w14:paraId="3C7448C3" w14:textId="77777777" w:rsidR="00D82171" w:rsidRPr="003846B0" w:rsidRDefault="00D82171">
      <w:pPr>
        <w:pStyle w:val="Title"/>
        <w:jc w:val="left"/>
        <w:rPr>
          <w:b w:val="0"/>
          <w:szCs w:val="24"/>
        </w:rPr>
      </w:pPr>
    </w:p>
    <w:sectPr w:rsidR="00D82171" w:rsidRPr="003846B0" w:rsidSect="00CD211A">
      <w:footerReference w:type="default" r:id="rId22"/>
      <w:footerReference w:type="first" r:id="rId23"/>
      <w:pgSz w:w="12240" w:h="15840" w:code="1"/>
      <w:pgMar w:top="1440" w:right="1440" w:bottom="1440" w:left="1440" w:header="72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15FE3" w14:textId="77777777" w:rsidR="00167B09" w:rsidRDefault="00167B09">
      <w:r>
        <w:separator/>
      </w:r>
    </w:p>
  </w:endnote>
  <w:endnote w:type="continuationSeparator" w:id="0">
    <w:p w14:paraId="0C8A1A48" w14:textId="77777777" w:rsidR="00167B09" w:rsidRDefault="00167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7" w:usb1="00000000" w:usb2="00000000" w:usb3="00000000" w:csb0="00000093" w:csb1="00000000"/>
  </w:font>
  <w:font w:name="Monaco">
    <w:charset w:val="4D"/>
    <w:family w:val="auto"/>
    <w:pitch w:val="variable"/>
    <w:sig w:usb0="A00002FF" w:usb1="500039FB" w:usb2="00000000" w:usb3="00000000" w:csb0="00000197" w:csb1="00000000"/>
  </w:font>
  <w:font w:name="CGTimes-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D843" w14:textId="77777777" w:rsidR="00CD211A" w:rsidRPr="00CD211A" w:rsidRDefault="00CD211A" w:rsidP="00CD211A">
    <w:pPr>
      <w:tabs>
        <w:tab w:val="center" w:pos="4320"/>
        <w:tab w:val="right" w:pos="8640"/>
      </w:tabs>
      <w:rPr>
        <w:sz w:val="16"/>
        <w:szCs w:val="16"/>
      </w:rPr>
    </w:pPr>
  </w:p>
  <w:tbl>
    <w:tblPr>
      <w:tblStyle w:val="TableGrid"/>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CD211A" w:rsidRPr="00CD211A" w14:paraId="14974224" w14:textId="77777777" w:rsidTr="00B55613">
      <w:tc>
        <w:tcPr>
          <w:tcW w:w="7835" w:type="dxa"/>
        </w:tcPr>
        <w:p w14:paraId="042F422F" w14:textId="77777777" w:rsidR="00CD211A" w:rsidRPr="00CD211A" w:rsidRDefault="00CD211A" w:rsidP="00CD211A">
          <w:pPr>
            <w:tabs>
              <w:tab w:val="center" w:pos="4320"/>
              <w:tab w:val="right" w:pos="8640"/>
            </w:tabs>
            <w:rPr>
              <w:i/>
              <w:sz w:val="16"/>
              <w:szCs w:val="16"/>
            </w:rPr>
          </w:pPr>
          <w:r w:rsidRPr="00CD211A">
            <w:rPr>
              <w:i/>
              <w:sz w:val="16"/>
              <w:szCs w:val="16"/>
            </w:rPr>
            <w:t>AAC Form 8.</w:t>
          </w:r>
          <w:r w:rsidR="001E25F8">
            <w:rPr>
              <w:i/>
              <w:sz w:val="16"/>
              <w:szCs w:val="16"/>
            </w:rPr>
            <w:t>2</w:t>
          </w:r>
          <w:r w:rsidRPr="00CD211A">
            <w:rPr>
              <w:i/>
              <w:sz w:val="16"/>
              <w:szCs w:val="16"/>
            </w:rPr>
            <w:t xml:space="preserve"> – Revisions to General Education Requirements</w:t>
          </w:r>
        </w:p>
        <w:p w14:paraId="240AAF43" w14:textId="77777777" w:rsidR="00CD211A" w:rsidRPr="00CD211A" w:rsidRDefault="00CD211A" w:rsidP="00CD211A">
          <w:pPr>
            <w:tabs>
              <w:tab w:val="center" w:pos="4320"/>
              <w:tab w:val="right" w:pos="8640"/>
            </w:tabs>
            <w:rPr>
              <w:i/>
              <w:sz w:val="16"/>
              <w:szCs w:val="16"/>
            </w:rPr>
          </w:pPr>
          <w:r w:rsidRPr="00CD211A">
            <w:rPr>
              <w:i/>
              <w:sz w:val="16"/>
              <w:szCs w:val="16"/>
            </w:rPr>
            <w:t>(Last Revised 02/2007)</w:t>
          </w:r>
        </w:p>
      </w:tc>
      <w:tc>
        <w:tcPr>
          <w:tcW w:w="1515" w:type="dxa"/>
        </w:tcPr>
        <w:sdt>
          <w:sdtPr>
            <w:rPr>
              <w:sz w:val="16"/>
              <w:szCs w:val="16"/>
            </w:rPr>
            <w:id w:val="-882016284"/>
            <w:docPartObj>
              <w:docPartGallery w:val="Page Numbers (Top of Page)"/>
              <w:docPartUnique/>
            </w:docPartObj>
          </w:sdtPr>
          <w:sdtContent>
            <w:p w14:paraId="48F25AEE" w14:textId="77777777" w:rsidR="00CD211A" w:rsidRPr="00CD211A" w:rsidRDefault="00CD211A" w:rsidP="00CD211A">
              <w:pPr>
                <w:tabs>
                  <w:tab w:val="center" w:pos="4320"/>
                  <w:tab w:val="right" w:pos="8640"/>
                </w:tabs>
                <w:jc w:val="right"/>
                <w:rPr>
                  <w:sz w:val="16"/>
                  <w:szCs w:val="16"/>
                </w:rPr>
              </w:pPr>
              <w:r w:rsidRPr="00CD211A">
                <w:rPr>
                  <w:sz w:val="16"/>
                  <w:szCs w:val="16"/>
                </w:rPr>
                <w:t xml:space="preserve">Page </w:t>
              </w:r>
              <w:r w:rsidRPr="00CD211A">
                <w:rPr>
                  <w:bCs/>
                  <w:sz w:val="16"/>
                  <w:szCs w:val="16"/>
                </w:rPr>
                <w:fldChar w:fldCharType="begin"/>
              </w:r>
              <w:r w:rsidRPr="00CD211A">
                <w:rPr>
                  <w:bCs/>
                  <w:sz w:val="16"/>
                  <w:szCs w:val="16"/>
                </w:rPr>
                <w:instrText xml:space="preserve"> PAGE </w:instrText>
              </w:r>
              <w:r w:rsidRPr="00CD211A">
                <w:rPr>
                  <w:bCs/>
                  <w:sz w:val="16"/>
                  <w:szCs w:val="16"/>
                </w:rPr>
                <w:fldChar w:fldCharType="separate"/>
              </w:r>
              <w:r w:rsidR="00886907">
                <w:rPr>
                  <w:bCs/>
                  <w:noProof/>
                  <w:sz w:val="16"/>
                  <w:szCs w:val="16"/>
                </w:rPr>
                <w:t>2</w:t>
              </w:r>
              <w:r w:rsidRPr="00CD211A">
                <w:rPr>
                  <w:bCs/>
                  <w:sz w:val="16"/>
                  <w:szCs w:val="16"/>
                </w:rPr>
                <w:fldChar w:fldCharType="end"/>
              </w:r>
              <w:r w:rsidRPr="00CD211A">
                <w:rPr>
                  <w:sz w:val="16"/>
                  <w:szCs w:val="16"/>
                </w:rPr>
                <w:t xml:space="preserve"> of </w:t>
              </w:r>
              <w:r w:rsidRPr="00CD211A">
                <w:rPr>
                  <w:bCs/>
                  <w:sz w:val="16"/>
                  <w:szCs w:val="16"/>
                </w:rPr>
                <w:fldChar w:fldCharType="begin"/>
              </w:r>
              <w:r w:rsidRPr="00CD211A">
                <w:rPr>
                  <w:bCs/>
                  <w:sz w:val="16"/>
                  <w:szCs w:val="16"/>
                </w:rPr>
                <w:instrText xml:space="preserve"> NUMPAGES  </w:instrText>
              </w:r>
              <w:r w:rsidRPr="00CD211A">
                <w:rPr>
                  <w:bCs/>
                  <w:sz w:val="16"/>
                  <w:szCs w:val="16"/>
                </w:rPr>
                <w:fldChar w:fldCharType="separate"/>
              </w:r>
              <w:r w:rsidR="00886907">
                <w:rPr>
                  <w:bCs/>
                  <w:noProof/>
                  <w:sz w:val="16"/>
                  <w:szCs w:val="16"/>
                </w:rPr>
                <w:t>2</w:t>
              </w:r>
              <w:r w:rsidRPr="00CD211A">
                <w:rPr>
                  <w:bCs/>
                  <w:sz w:val="16"/>
                  <w:szCs w:val="16"/>
                </w:rPr>
                <w:fldChar w:fldCharType="end"/>
              </w:r>
            </w:p>
          </w:sdtContent>
        </w:sdt>
      </w:tc>
    </w:tr>
  </w:tbl>
  <w:p w14:paraId="09D12537" w14:textId="77777777" w:rsidR="00750F32" w:rsidRPr="00CD211A" w:rsidRDefault="00750F32" w:rsidP="00CD211A">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D1183" w14:textId="77777777" w:rsidR="00CD211A" w:rsidRPr="00CD211A" w:rsidRDefault="00CD211A" w:rsidP="00CD211A">
    <w:pPr>
      <w:tabs>
        <w:tab w:val="center" w:pos="4320"/>
        <w:tab w:val="right" w:pos="8640"/>
      </w:tabs>
      <w:rPr>
        <w:sz w:val="16"/>
        <w:szCs w:val="16"/>
      </w:rPr>
    </w:pPr>
  </w:p>
  <w:tbl>
    <w:tblPr>
      <w:tblStyle w:val="TableGrid"/>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CD211A" w:rsidRPr="00CD211A" w14:paraId="59E8C364" w14:textId="77777777" w:rsidTr="00B55613">
      <w:tc>
        <w:tcPr>
          <w:tcW w:w="7835" w:type="dxa"/>
        </w:tcPr>
        <w:p w14:paraId="13857E2C" w14:textId="77777777" w:rsidR="00CD211A" w:rsidRPr="00CD211A" w:rsidRDefault="00CD211A" w:rsidP="00CD211A">
          <w:pPr>
            <w:tabs>
              <w:tab w:val="center" w:pos="4320"/>
              <w:tab w:val="right" w:pos="8640"/>
            </w:tabs>
            <w:rPr>
              <w:i/>
              <w:sz w:val="16"/>
              <w:szCs w:val="16"/>
            </w:rPr>
          </w:pPr>
          <w:r w:rsidRPr="00CD211A">
            <w:rPr>
              <w:i/>
              <w:sz w:val="16"/>
              <w:szCs w:val="16"/>
            </w:rPr>
            <w:t>AAC Form 8.</w:t>
          </w:r>
          <w:r w:rsidR="001E25F8">
            <w:rPr>
              <w:i/>
              <w:sz w:val="16"/>
              <w:szCs w:val="16"/>
            </w:rPr>
            <w:t>2</w:t>
          </w:r>
          <w:r w:rsidRPr="00CD211A">
            <w:rPr>
              <w:i/>
              <w:sz w:val="16"/>
              <w:szCs w:val="16"/>
            </w:rPr>
            <w:t xml:space="preserve"> – Revisions to General Education Requirements</w:t>
          </w:r>
        </w:p>
        <w:p w14:paraId="03461E94" w14:textId="77777777" w:rsidR="00CD211A" w:rsidRPr="00CD211A" w:rsidRDefault="00886907" w:rsidP="00CD211A">
          <w:pPr>
            <w:tabs>
              <w:tab w:val="center" w:pos="4320"/>
              <w:tab w:val="right" w:pos="8640"/>
            </w:tabs>
            <w:rPr>
              <w:i/>
              <w:sz w:val="16"/>
              <w:szCs w:val="16"/>
            </w:rPr>
          </w:pPr>
          <w:r>
            <w:rPr>
              <w:i/>
              <w:sz w:val="16"/>
              <w:szCs w:val="16"/>
            </w:rPr>
            <w:t>(Last Revised 02/2020</w:t>
          </w:r>
          <w:r w:rsidR="00CD211A" w:rsidRPr="00CD211A">
            <w:rPr>
              <w:i/>
              <w:sz w:val="16"/>
              <w:szCs w:val="16"/>
            </w:rPr>
            <w:t>)</w:t>
          </w:r>
        </w:p>
      </w:tc>
      <w:tc>
        <w:tcPr>
          <w:tcW w:w="1515" w:type="dxa"/>
        </w:tcPr>
        <w:sdt>
          <w:sdtPr>
            <w:rPr>
              <w:sz w:val="16"/>
              <w:szCs w:val="16"/>
            </w:rPr>
            <w:id w:val="777754202"/>
            <w:docPartObj>
              <w:docPartGallery w:val="Page Numbers (Top of Page)"/>
              <w:docPartUnique/>
            </w:docPartObj>
          </w:sdtPr>
          <w:sdtContent>
            <w:p w14:paraId="340FB6E8" w14:textId="77777777" w:rsidR="00CD211A" w:rsidRPr="00CD211A" w:rsidRDefault="00CD211A" w:rsidP="00CD211A">
              <w:pPr>
                <w:tabs>
                  <w:tab w:val="center" w:pos="4320"/>
                  <w:tab w:val="right" w:pos="8640"/>
                </w:tabs>
                <w:jc w:val="right"/>
                <w:rPr>
                  <w:sz w:val="16"/>
                  <w:szCs w:val="16"/>
                </w:rPr>
              </w:pPr>
              <w:r w:rsidRPr="00CD211A">
                <w:rPr>
                  <w:sz w:val="16"/>
                  <w:szCs w:val="16"/>
                </w:rPr>
                <w:t xml:space="preserve">Page </w:t>
              </w:r>
              <w:r w:rsidRPr="00CD211A">
                <w:rPr>
                  <w:bCs/>
                  <w:sz w:val="16"/>
                  <w:szCs w:val="16"/>
                </w:rPr>
                <w:fldChar w:fldCharType="begin"/>
              </w:r>
              <w:r w:rsidRPr="00CD211A">
                <w:rPr>
                  <w:bCs/>
                  <w:sz w:val="16"/>
                  <w:szCs w:val="16"/>
                </w:rPr>
                <w:instrText xml:space="preserve"> PAGE </w:instrText>
              </w:r>
              <w:r w:rsidRPr="00CD211A">
                <w:rPr>
                  <w:bCs/>
                  <w:sz w:val="16"/>
                  <w:szCs w:val="16"/>
                </w:rPr>
                <w:fldChar w:fldCharType="separate"/>
              </w:r>
              <w:r w:rsidR="00886907">
                <w:rPr>
                  <w:bCs/>
                  <w:noProof/>
                  <w:sz w:val="16"/>
                  <w:szCs w:val="16"/>
                </w:rPr>
                <w:t>1</w:t>
              </w:r>
              <w:r w:rsidRPr="00CD211A">
                <w:rPr>
                  <w:bCs/>
                  <w:sz w:val="16"/>
                  <w:szCs w:val="16"/>
                </w:rPr>
                <w:fldChar w:fldCharType="end"/>
              </w:r>
              <w:r w:rsidRPr="00CD211A">
                <w:rPr>
                  <w:sz w:val="16"/>
                  <w:szCs w:val="16"/>
                </w:rPr>
                <w:t xml:space="preserve"> of </w:t>
              </w:r>
              <w:r w:rsidRPr="00CD211A">
                <w:rPr>
                  <w:bCs/>
                  <w:sz w:val="16"/>
                  <w:szCs w:val="16"/>
                </w:rPr>
                <w:fldChar w:fldCharType="begin"/>
              </w:r>
              <w:r w:rsidRPr="00CD211A">
                <w:rPr>
                  <w:bCs/>
                  <w:sz w:val="16"/>
                  <w:szCs w:val="16"/>
                </w:rPr>
                <w:instrText xml:space="preserve"> NUMPAGES  </w:instrText>
              </w:r>
              <w:r w:rsidRPr="00CD211A">
                <w:rPr>
                  <w:bCs/>
                  <w:sz w:val="16"/>
                  <w:szCs w:val="16"/>
                </w:rPr>
                <w:fldChar w:fldCharType="separate"/>
              </w:r>
              <w:r w:rsidR="00886907">
                <w:rPr>
                  <w:bCs/>
                  <w:noProof/>
                  <w:sz w:val="16"/>
                  <w:szCs w:val="16"/>
                </w:rPr>
                <w:t>2</w:t>
              </w:r>
              <w:r w:rsidRPr="00CD211A">
                <w:rPr>
                  <w:bCs/>
                  <w:sz w:val="16"/>
                  <w:szCs w:val="16"/>
                </w:rPr>
                <w:fldChar w:fldCharType="end"/>
              </w:r>
            </w:p>
          </w:sdtContent>
        </w:sdt>
      </w:tc>
    </w:tr>
  </w:tbl>
  <w:p w14:paraId="519CAD64" w14:textId="77777777" w:rsidR="00F736DD" w:rsidRPr="00CD211A" w:rsidRDefault="00F736DD" w:rsidP="00CD211A">
    <w:pPr>
      <w:tabs>
        <w:tab w:val="center" w:pos="4320"/>
        <w:tab w:val="right"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E040F" w14:textId="77777777" w:rsidR="00167B09" w:rsidRDefault="00167B09">
      <w:r>
        <w:separator/>
      </w:r>
    </w:p>
  </w:footnote>
  <w:footnote w:type="continuationSeparator" w:id="0">
    <w:p w14:paraId="5ECC162C" w14:textId="77777777" w:rsidR="00167B09" w:rsidRDefault="00167B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70CEF"/>
    <w:multiLevelType w:val="hybridMultilevel"/>
    <w:tmpl w:val="BC4ADD16"/>
    <w:lvl w:ilvl="0" w:tplc="533A29EC">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35913F1"/>
    <w:multiLevelType w:val="hybridMultilevel"/>
    <w:tmpl w:val="97FE6B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8E73694"/>
    <w:multiLevelType w:val="hybridMultilevel"/>
    <w:tmpl w:val="143E090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CED00DC"/>
    <w:multiLevelType w:val="hybridMultilevel"/>
    <w:tmpl w:val="27B470D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B54248E"/>
    <w:multiLevelType w:val="hybridMultilevel"/>
    <w:tmpl w:val="3838417A"/>
    <w:lvl w:ilvl="0" w:tplc="2DB4C906">
      <w:start w:val="9"/>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CC66D14"/>
    <w:multiLevelType w:val="hybridMultilevel"/>
    <w:tmpl w:val="D3202AA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6EF20A0E"/>
    <w:multiLevelType w:val="hybridMultilevel"/>
    <w:tmpl w:val="7568A4BE"/>
    <w:lvl w:ilvl="0" w:tplc="BE64891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91A3804"/>
    <w:multiLevelType w:val="hybridMultilevel"/>
    <w:tmpl w:val="81D09326"/>
    <w:lvl w:ilvl="0" w:tplc="C7AEE714">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210849694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175628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97991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25364673">
    <w:abstractNumId w:val="7"/>
  </w:num>
  <w:num w:numId="5" w16cid:durableId="2073306638">
    <w:abstractNumId w:val="1"/>
  </w:num>
  <w:num w:numId="6" w16cid:durableId="496001996">
    <w:abstractNumId w:val="4"/>
  </w:num>
  <w:num w:numId="7" w16cid:durableId="1279340891">
    <w:abstractNumId w:val="3"/>
  </w:num>
  <w:num w:numId="8" w16cid:durableId="948349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5C"/>
    <w:rsid w:val="000B42B6"/>
    <w:rsid w:val="001418C1"/>
    <w:rsid w:val="00155AC7"/>
    <w:rsid w:val="00167B09"/>
    <w:rsid w:val="001B52B2"/>
    <w:rsid w:val="001C21B4"/>
    <w:rsid w:val="001E25F8"/>
    <w:rsid w:val="001E4384"/>
    <w:rsid w:val="00230AF5"/>
    <w:rsid w:val="002A458C"/>
    <w:rsid w:val="002A5C0A"/>
    <w:rsid w:val="002F75E6"/>
    <w:rsid w:val="00310A2A"/>
    <w:rsid w:val="00351B5C"/>
    <w:rsid w:val="00363E47"/>
    <w:rsid w:val="003846B0"/>
    <w:rsid w:val="003A7BB0"/>
    <w:rsid w:val="003E31E0"/>
    <w:rsid w:val="003F4A7D"/>
    <w:rsid w:val="00436752"/>
    <w:rsid w:val="00436DA1"/>
    <w:rsid w:val="00447872"/>
    <w:rsid w:val="00464874"/>
    <w:rsid w:val="004B68A5"/>
    <w:rsid w:val="00506420"/>
    <w:rsid w:val="00515F58"/>
    <w:rsid w:val="00516796"/>
    <w:rsid w:val="0057048C"/>
    <w:rsid w:val="00581A53"/>
    <w:rsid w:val="005B7172"/>
    <w:rsid w:val="006078FC"/>
    <w:rsid w:val="0062092C"/>
    <w:rsid w:val="00653878"/>
    <w:rsid w:val="006638DB"/>
    <w:rsid w:val="006F063A"/>
    <w:rsid w:val="00750F32"/>
    <w:rsid w:val="007712C9"/>
    <w:rsid w:val="007B6813"/>
    <w:rsid w:val="0087485A"/>
    <w:rsid w:val="00886907"/>
    <w:rsid w:val="00894F2F"/>
    <w:rsid w:val="008B405C"/>
    <w:rsid w:val="008F3C63"/>
    <w:rsid w:val="00907F56"/>
    <w:rsid w:val="009136D3"/>
    <w:rsid w:val="0092471B"/>
    <w:rsid w:val="0096221E"/>
    <w:rsid w:val="009971E0"/>
    <w:rsid w:val="009A6EF5"/>
    <w:rsid w:val="00A43263"/>
    <w:rsid w:val="00A65A71"/>
    <w:rsid w:val="00AE5250"/>
    <w:rsid w:val="00BB4F32"/>
    <w:rsid w:val="00BB6484"/>
    <w:rsid w:val="00BD5C73"/>
    <w:rsid w:val="00BE08B0"/>
    <w:rsid w:val="00C23102"/>
    <w:rsid w:val="00C77C19"/>
    <w:rsid w:val="00CD211A"/>
    <w:rsid w:val="00D1235C"/>
    <w:rsid w:val="00D716E7"/>
    <w:rsid w:val="00D82171"/>
    <w:rsid w:val="00D838E2"/>
    <w:rsid w:val="00D9231A"/>
    <w:rsid w:val="00E01529"/>
    <w:rsid w:val="00E0363B"/>
    <w:rsid w:val="00E04B70"/>
    <w:rsid w:val="00E15CD2"/>
    <w:rsid w:val="00E84E6F"/>
    <w:rsid w:val="00EC2F49"/>
    <w:rsid w:val="00ED5FAF"/>
    <w:rsid w:val="00F04969"/>
    <w:rsid w:val="00F13FAE"/>
    <w:rsid w:val="00F359A1"/>
    <w:rsid w:val="00F736DD"/>
    <w:rsid w:val="00F94E76"/>
    <w:rsid w:val="00F9699C"/>
    <w:rsid w:val="00FF6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AC98EA"/>
  <w15:chartTrackingRefBased/>
  <w15:docId w15:val="{84F01258-FE25-4F6C-BE6D-094818FBB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rFonts w:ascii="Book Antiqua" w:hAnsi="Book Antiqua"/>
      <w:b/>
      <w:sz w:val="22"/>
    </w:rPr>
  </w:style>
  <w:style w:type="paragraph" w:styleId="Heading4">
    <w:name w:val="heading 4"/>
    <w:basedOn w:val="Normal"/>
    <w:next w:val="Normal"/>
    <w:qFormat/>
    <w:rsid w:val="00A65A71"/>
    <w:pPr>
      <w:keepNext/>
      <w:spacing w:before="240" w:after="60"/>
      <w:outlineLvl w:val="3"/>
    </w:pPr>
    <w:rPr>
      <w:b/>
      <w:bCs/>
      <w:sz w:val="28"/>
      <w:szCs w:val="28"/>
    </w:rPr>
  </w:style>
  <w:style w:type="paragraph" w:styleId="Heading6">
    <w:name w:val="heading 6"/>
    <w:basedOn w:val="Normal"/>
    <w:next w:val="Normal"/>
    <w:qFormat/>
    <w:rsid w:val="00A65A71"/>
    <w:pPr>
      <w:spacing w:before="240" w:after="60"/>
      <w:outlineLvl w:val="5"/>
    </w:pPr>
    <w:rPr>
      <w:b/>
      <w:bCs/>
      <w:sz w:val="22"/>
      <w:szCs w:val="22"/>
    </w:rPr>
  </w:style>
  <w:style w:type="paragraph" w:styleId="Heading8">
    <w:name w:val="heading 8"/>
    <w:basedOn w:val="Normal"/>
    <w:next w:val="Normal"/>
    <w:qFormat/>
    <w:rsid w:val="00A65A71"/>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b/>
    </w:rPr>
  </w:style>
  <w:style w:type="character" w:styleId="Strong">
    <w:name w:val="Strong"/>
    <w:basedOn w:val="DefaultParagraphFont"/>
    <w:qFormat/>
    <w:rsid w:val="006F063A"/>
    <w:rPr>
      <w:b/>
      <w:bCs/>
    </w:rPr>
  </w:style>
  <w:style w:type="character" w:styleId="Hyperlink">
    <w:name w:val="Hyperlink"/>
    <w:basedOn w:val="DefaultParagraphFont"/>
    <w:rsid w:val="006638DB"/>
    <w:rPr>
      <w:color w:val="0000FF"/>
      <w:u w:val="single"/>
    </w:rPr>
  </w:style>
  <w:style w:type="paragraph" w:styleId="NormalWeb">
    <w:name w:val="Normal (Web)"/>
    <w:basedOn w:val="Normal"/>
    <w:rsid w:val="00A65A71"/>
    <w:pPr>
      <w:spacing w:before="100" w:after="100"/>
    </w:pPr>
    <w:rPr>
      <w:rFonts w:ascii="Arial Unicode MS" w:eastAsia="Arial Unicode MS" w:hAnsi="Arial Unicode MS"/>
    </w:rPr>
  </w:style>
  <w:style w:type="paragraph" w:styleId="BodyText2">
    <w:name w:val="Body Text 2"/>
    <w:basedOn w:val="Normal"/>
    <w:rsid w:val="00A65A71"/>
    <w:pPr>
      <w:widowControl w:val="0"/>
      <w:jc w:val="both"/>
    </w:pPr>
    <w:rPr>
      <w:rFonts w:ascii="CG Times" w:hAnsi="CG Times"/>
      <w:snapToGrid w:val="0"/>
    </w:rPr>
  </w:style>
  <w:style w:type="paragraph" w:styleId="Subtitle">
    <w:name w:val="Subtitle"/>
    <w:basedOn w:val="Normal"/>
    <w:qFormat/>
    <w:rsid w:val="00A65A71"/>
    <w:pPr>
      <w:jc w:val="right"/>
    </w:pPr>
    <w:rPr>
      <w:b/>
    </w:rPr>
  </w:style>
  <w:style w:type="paragraph" w:styleId="Header">
    <w:name w:val="header"/>
    <w:basedOn w:val="Normal"/>
    <w:rsid w:val="00A65A71"/>
    <w:pPr>
      <w:tabs>
        <w:tab w:val="center" w:pos="4320"/>
        <w:tab w:val="right" w:pos="8640"/>
      </w:tabs>
    </w:pPr>
    <w:rPr>
      <w:color w:val="0000FF"/>
    </w:rPr>
  </w:style>
  <w:style w:type="paragraph" w:styleId="BlockText">
    <w:name w:val="Block Text"/>
    <w:basedOn w:val="Normal"/>
    <w:rsid w:val="00A65A71"/>
    <w:pPr>
      <w:ind w:left="720" w:right="720"/>
    </w:pPr>
    <w:rPr>
      <w:color w:val="0000FF"/>
    </w:rPr>
  </w:style>
  <w:style w:type="paragraph" w:styleId="BodyTextIndent2">
    <w:name w:val="Body Text Indent 2"/>
    <w:basedOn w:val="Normal"/>
    <w:rsid w:val="00A65A71"/>
    <w:pPr>
      <w:keepNext/>
      <w:keepLines/>
      <w:ind w:left="360" w:hanging="360"/>
    </w:pPr>
    <w:rPr>
      <w:b/>
      <w:bCs/>
    </w:rPr>
  </w:style>
  <w:style w:type="table" w:styleId="TableGrid">
    <w:name w:val="Table Grid"/>
    <w:basedOn w:val="TableNormal"/>
    <w:uiPriority w:val="59"/>
    <w:rsid w:val="00A65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77C19"/>
    <w:pPr>
      <w:tabs>
        <w:tab w:val="center" w:pos="4320"/>
        <w:tab w:val="right" w:pos="8640"/>
      </w:tabs>
    </w:pPr>
  </w:style>
  <w:style w:type="character" w:styleId="PageNumber">
    <w:name w:val="page number"/>
    <w:basedOn w:val="DefaultParagraphFont"/>
    <w:rsid w:val="00C77C19"/>
  </w:style>
  <w:style w:type="paragraph" w:customStyle="1" w:styleId="IndentedParagraph">
    <w:name w:val="IndentedParagraph"/>
    <w:basedOn w:val="Normal"/>
    <w:autoRedefine/>
    <w:qFormat/>
    <w:rsid w:val="003E31E0"/>
    <w:pPr>
      <w:ind w:left="720"/>
    </w:pPr>
    <w:rPr>
      <w:rFonts w:asciiTheme="minorHAnsi" w:eastAsiaTheme="minorHAnsi" w:hAnsiTheme="minorHAnsi" w:cstheme="minorBidi"/>
      <w:sz w:val="22"/>
      <w:szCs w:val="22"/>
    </w:rPr>
  </w:style>
  <w:style w:type="character" w:customStyle="1" w:styleId="TitleChar">
    <w:name w:val="Title Char"/>
    <w:basedOn w:val="DefaultParagraphFont"/>
    <w:link w:val="Title"/>
    <w:uiPriority w:val="10"/>
    <w:rsid w:val="003E31E0"/>
    <w:rPr>
      <w:b/>
      <w:sz w:val="24"/>
    </w:rPr>
  </w:style>
  <w:style w:type="paragraph" w:customStyle="1" w:styleId="TableData">
    <w:name w:val="Table Data"/>
    <w:basedOn w:val="Normal"/>
    <w:autoRedefine/>
    <w:rsid w:val="003E31E0"/>
    <w:pPr>
      <w:jc w:val="center"/>
    </w:pPr>
    <w:rPr>
      <w:rFonts w:asciiTheme="minorHAnsi" w:hAnsiTheme="minorHAnsi"/>
      <w:sz w:val="22"/>
    </w:rPr>
  </w:style>
  <w:style w:type="paragraph" w:customStyle="1" w:styleId="WPNormal">
    <w:name w:val="WP_Normal"/>
    <w:basedOn w:val="Normal"/>
    <w:rsid w:val="003E31E0"/>
    <w:rPr>
      <w:rFonts w:ascii="Monaco" w:hAnsi="Monaco"/>
    </w:rPr>
  </w:style>
  <w:style w:type="character" w:styleId="UnresolvedMention">
    <w:name w:val="Unresolved Mention"/>
    <w:basedOn w:val="DefaultParagraphFont"/>
    <w:uiPriority w:val="99"/>
    <w:semiHidden/>
    <w:unhideWhenUsed/>
    <w:rsid w:val="00BB4F32"/>
    <w:rPr>
      <w:color w:val="605E5C"/>
      <w:shd w:val="clear" w:color="auto" w:fill="E1DFDD"/>
    </w:rPr>
  </w:style>
  <w:style w:type="character" w:styleId="PlaceholderText">
    <w:name w:val="Placeholder Text"/>
    <w:basedOn w:val="DefaultParagraphFont"/>
    <w:uiPriority w:val="99"/>
    <w:semiHidden/>
    <w:rsid w:val="00351B5C"/>
    <w:rPr>
      <w:color w:val="808080"/>
    </w:rPr>
  </w:style>
  <w:style w:type="paragraph" w:styleId="NoSpacing">
    <w:name w:val="No Spacing"/>
    <w:uiPriority w:val="1"/>
    <w:qFormat/>
    <w:rsid w:val="00351B5C"/>
    <w:rPr>
      <w:rFonts w:asciiTheme="minorHAnsi" w:eastAsiaTheme="minorHAnsi" w:hAnsiTheme="minorHAnsi" w:cstheme="minorBidi"/>
      <w:sz w:val="22"/>
      <w:szCs w:val="22"/>
    </w:rPr>
  </w:style>
  <w:style w:type="table" w:styleId="GridTable1Light">
    <w:name w:val="Grid Table 1 Light"/>
    <w:basedOn w:val="TableNormal"/>
    <w:uiPriority w:val="46"/>
    <w:rsid w:val="00351B5C"/>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345035">
      <w:bodyDiv w:val="1"/>
      <w:marLeft w:val="0"/>
      <w:marRight w:val="0"/>
      <w:marTop w:val="0"/>
      <w:marBottom w:val="0"/>
      <w:divBdr>
        <w:top w:val="none" w:sz="0" w:space="0" w:color="auto"/>
        <w:left w:val="none" w:sz="0" w:space="0" w:color="auto"/>
        <w:bottom w:val="none" w:sz="0" w:space="0" w:color="auto"/>
        <w:right w:val="none" w:sz="0" w:space="0" w:color="auto"/>
      </w:divBdr>
    </w:div>
    <w:div w:id="652610756">
      <w:bodyDiv w:val="1"/>
      <w:marLeft w:val="0"/>
      <w:marRight w:val="0"/>
      <w:marTop w:val="0"/>
      <w:marBottom w:val="0"/>
      <w:divBdr>
        <w:top w:val="none" w:sz="0" w:space="0" w:color="auto"/>
        <w:left w:val="none" w:sz="0" w:space="0" w:color="auto"/>
        <w:bottom w:val="none" w:sz="0" w:space="0" w:color="auto"/>
        <w:right w:val="none" w:sz="0" w:space="0" w:color="auto"/>
      </w:divBdr>
    </w:div>
    <w:div w:id="783967226">
      <w:bodyDiv w:val="1"/>
      <w:marLeft w:val="0"/>
      <w:marRight w:val="0"/>
      <w:marTop w:val="0"/>
      <w:marBottom w:val="0"/>
      <w:divBdr>
        <w:top w:val="none" w:sz="0" w:space="0" w:color="auto"/>
        <w:left w:val="none" w:sz="0" w:space="0" w:color="auto"/>
        <w:bottom w:val="none" w:sz="0" w:space="0" w:color="auto"/>
        <w:right w:val="none" w:sz="0" w:space="0" w:color="auto"/>
      </w:divBdr>
    </w:div>
    <w:div w:id="82983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dsu.wufoo.com/forms/dsu-concerns-and-feedbac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catalog.dsu.edu/content.php?catoid=36&amp;navoid=1666"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d2l.sdbor.edu/d2l/home/606414"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support.dsu.edu/TDClient/KB/" TargetMode="External"/><Relationship Id="rId20" Type="http://schemas.openxmlformats.org/officeDocument/2006/relationships/hyperlink" Target="https://catalog.dsu.edu/content.php?catoid=35&amp;navoid=1614&amp;hl=grade+appeal&amp;returnto=sear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dsu.edu/student-life/disability-services/index.html"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catalog.dsu.edu/content.php?catoid=35&amp;navoid=1632&amp;hl=complaint&amp;returnto=sear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su-ada@dsu.edu"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B0D56B92EE4F4E81BB70166D231219"/>
        <w:category>
          <w:name w:val="General"/>
          <w:gallery w:val="placeholder"/>
        </w:category>
        <w:types>
          <w:type w:val="bbPlcHdr"/>
        </w:types>
        <w:behaviors>
          <w:behavior w:val="content"/>
        </w:behaviors>
        <w:guid w:val="{58EAE5F5-F775-48A5-8ABE-2E5521942563}"/>
      </w:docPartPr>
      <w:docPartBody>
        <w:p w:rsidR="00F16406" w:rsidRDefault="00F16406" w:rsidP="00F16406">
          <w:pPr>
            <w:pStyle w:val="D5B0D56B92EE4F4E81BB70166D231219"/>
          </w:pPr>
          <w:r w:rsidRPr="004B416D">
            <w:rPr>
              <w:rStyle w:val="PlaceholderText"/>
            </w:rPr>
            <w:t>&lt;&lt; Optional materials &gt;&gt;</w:t>
          </w:r>
        </w:p>
      </w:docPartBody>
    </w:docPart>
    <w:docPart>
      <w:docPartPr>
        <w:name w:val="97DC940B3A944E0FA6C43CF1B0A1265E"/>
        <w:category>
          <w:name w:val="General"/>
          <w:gallery w:val="placeholder"/>
        </w:category>
        <w:types>
          <w:type w:val="bbPlcHdr"/>
        </w:types>
        <w:behaviors>
          <w:behavior w:val="content"/>
        </w:behaviors>
        <w:guid w:val="{3A19E9E9-28B1-4E46-B033-E04E8770C54F}"/>
      </w:docPartPr>
      <w:docPartBody>
        <w:p w:rsidR="00F16406" w:rsidRDefault="00F16406" w:rsidP="00F16406">
          <w:pPr>
            <w:pStyle w:val="97DC940B3A944E0FA6C43CF1B0A1265E"/>
          </w:pPr>
          <w:r>
            <w:rPr>
              <w:rStyle w:val="PlaceholderText"/>
            </w:rPr>
            <w:t xml:space="preserve">&lt;&lt; </w:t>
          </w:r>
          <w:r w:rsidRPr="00014EF2">
            <w:rPr>
              <w:rStyle w:val="PlaceholderText"/>
            </w:rPr>
            <w:t>For online courses, include the verification method used for</w:t>
          </w:r>
          <w:r>
            <w:rPr>
              <w:rStyle w:val="PlaceholderText"/>
            </w:rPr>
            <w:t xml:space="preserve"> the</w:t>
          </w:r>
          <w:r w:rsidRPr="00014EF2">
            <w:rPr>
              <w:rStyle w:val="PlaceholderText"/>
            </w:rPr>
            <w:t xml:space="preserve"> course (i.e., proctoring, portfolio, oral exam, student observation, etc.)</w:t>
          </w:r>
          <w:r>
            <w:rPr>
              <w:rStyle w:val="PlaceholderText"/>
            </w:rPr>
            <w:t xml:space="preserve"> </w:t>
          </w:r>
          <w:r w:rsidRPr="00014EF2">
            <w:rPr>
              <w:rStyle w:val="PlaceholderText"/>
            </w:rPr>
            <w:t>&gt;&gt;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7" w:usb1="00000000" w:usb2="00000000" w:usb3="00000000" w:csb0="00000093" w:csb1="00000000"/>
  </w:font>
  <w:font w:name="Monaco">
    <w:charset w:val="4D"/>
    <w:family w:val="auto"/>
    <w:pitch w:val="variable"/>
    <w:sig w:usb0="A00002FF" w:usb1="500039FB" w:usb2="00000000" w:usb3="00000000" w:csb0="00000197" w:csb1="00000000"/>
  </w:font>
  <w:font w:name="CGTimes-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406"/>
    <w:rsid w:val="00A43E1D"/>
    <w:rsid w:val="00F16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6406"/>
    <w:rPr>
      <w:color w:val="808080"/>
    </w:rPr>
  </w:style>
  <w:style w:type="paragraph" w:customStyle="1" w:styleId="D5B0D56B92EE4F4E81BB70166D231219">
    <w:name w:val="D5B0D56B92EE4F4E81BB70166D231219"/>
    <w:rsid w:val="00F16406"/>
  </w:style>
  <w:style w:type="paragraph" w:customStyle="1" w:styleId="97DC940B3A944E0FA6C43CF1B0A1265E">
    <w:name w:val="97DC940B3A944E0FA6C43CF1B0A1265E"/>
    <w:rsid w:val="00F16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2" ma:contentTypeDescription="Create a new document." ma:contentTypeScope="" ma:versionID="4d234d83322e5b43fedcfdd034a3904c">
  <xsd:schema xmlns:xsd="http://www.w3.org/2001/XMLSchema" xmlns:xs="http://www.w3.org/2001/XMLSchema" xmlns:p="http://schemas.microsoft.com/office/2006/metadata/properties" xmlns:ns1="http://schemas.microsoft.com/sharepoint/v3" xmlns:ns2="3c4e045e-0e5d-4cfb-bcd4-2558e1cf24bd" targetNamespace="http://schemas.microsoft.com/office/2006/metadata/properties" ma:root="true" ma:fieldsID="ce687e2998223a6f28b93efea19c9b74" ns1:_="" ns2:_="">
    <xsd:import namespace="http://schemas.microsoft.com/sharepoint/v3"/>
    <xsd:import namespace="3c4e045e-0e5d-4cfb-bcd4-2558e1cf24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e045e-0e5d-4cfb-bcd4-2558e1cf24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1FE5AC-6FB7-4F95-9A87-8044E9180AA2}">
  <ds:schemaRefs>
    <ds:schemaRef ds:uri="http://schemas.openxmlformats.org/officeDocument/2006/bibliography"/>
  </ds:schemaRefs>
</ds:datastoreItem>
</file>

<file path=customXml/itemProps2.xml><?xml version="1.0" encoding="utf-8"?>
<ds:datastoreItem xmlns:ds="http://schemas.openxmlformats.org/officeDocument/2006/customXml" ds:itemID="{E4FC214B-7F07-4634-9199-C58045812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4e045e-0e5d-4cfb-bcd4-2558e1cf2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48A86F-B8D4-4228-8E7A-F70D21E09F7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95716EC-9819-4EF3-B754-78E7F02666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2791</Words>
  <Characters>15915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ACADEMIC AFFAIRS COUNCIL</vt:lpstr>
    </vt:vector>
  </TitlesOfParts>
  <Company>BOR</Company>
  <LinksUpToDate>false</LinksUpToDate>
  <CharactersWithSpaces>18669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AFFAIRS COUNCIL</dc:title>
  <dc:subject/>
  <dc:creator>JodiG</dc:creator>
  <cp:keywords/>
  <cp:lastModifiedBy>Slaughter, Susan</cp:lastModifiedBy>
  <cp:revision>16</cp:revision>
  <cp:lastPrinted>2004-12-15T02:27:00Z</cp:lastPrinted>
  <dcterms:created xsi:type="dcterms:W3CDTF">2023-10-24T15:47:00Z</dcterms:created>
  <dcterms:modified xsi:type="dcterms:W3CDTF">2023-11-29T19:04:00Z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