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6C487F07" w:rsidR="00F134AE" w:rsidRPr="00217036" w:rsidRDefault="00EE2378"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373875FC" w:rsidR="00F134AE" w:rsidRPr="00217036" w:rsidRDefault="00EE2378" w:rsidP="00F84D99">
            <w:pPr>
              <w:tabs>
                <w:tab w:val="center" w:pos="5400"/>
              </w:tabs>
              <w:suppressAutoHyphens/>
              <w:rPr>
                <w:b/>
                <w:spacing w:val="-2"/>
                <w:sz w:val="24"/>
              </w:rPr>
            </w:pPr>
            <w:r>
              <w:rPr>
                <w:b/>
                <w:spacing w:val="-2"/>
                <w:sz w:val="24"/>
              </w:rPr>
              <w:t>Beacom College of Computing and Cyber Sciences</w:t>
            </w:r>
            <w:r w:rsidR="005E2310">
              <w:rPr>
                <w:b/>
                <w:spacing w:val="-2"/>
                <w:sz w:val="24"/>
              </w:rPr>
              <w:br/>
              <w:t>College of Arts &amp;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45D797F2" w:rsidR="00F134AE" w:rsidRDefault="00F92F0B" w:rsidP="00F84D99">
            <w:pPr>
              <w:tabs>
                <w:tab w:val="center" w:pos="5400"/>
              </w:tabs>
              <w:suppressAutoHyphens/>
              <w:rPr>
                <w:spacing w:val="-2"/>
                <w:sz w:val="24"/>
              </w:rPr>
            </w:pPr>
            <w:r>
              <w:rPr>
                <w:noProof/>
              </w:rPr>
              <w:drawing>
                <wp:inline distT="0" distB="0" distL="0" distR="0" wp14:anchorId="7AECE664" wp14:editId="6D4F9578">
                  <wp:extent cx="1918970" cy="320040"/>
                  <wp:effectExtent l="0" t="0" r="508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2-24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6D4EADB2" w:rsidR="00F134AE" w:rsidRDefault="00F92F0B" w:rsidP="003C2AA0">
                <w:pPr>
                  <w:tabs>
                    <w:tab w:val="center" w:pos="5400"/>
                  </w:tabs>
                  <w:suppressAutoHyphens/>
                  <w:jc w:val="center"/>
                  <w:rPr>
                    <w:spacing w:val="-2"/>
                    <w:sz w:val="24"/>
                  </w:rPr>
                </w:pPr>
                <w:r>
                  <w:rPr>
                    <w:spacing w:val="-2"/>
                    <w:sz w:val="24"/>
                  </w:rPr>
                  <w:t>2/24/2021</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133759A0" w:rsidR="00B860E8" w:rsidRPr="004F72E5" w:rsidRDefault="00A15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GAME 35</w:t>
            </w:r>
            <w:r w:rsidR="00535B99">
              <w:rPr>
                <w:spacing w:val="-2"/>
                <w:sz w:val="24"/>
              </w:rPr>
              <w:t>1</w:t>
            </w:r>
          </w:p>
        </w:tc>
        <w:tc>
          <w:tcPr>
            <w:tcW w:w="6480" w:type="dxa"/>
          </w:tcPr>
          <w:p w14:paraId="29CB0AF7" w14:textId="6EDF348B" w:rsidR="004F72E5" w:rsidRPr="004F72E5" w:rsidRDefault="00535B9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35B99">
              <w:rPr>
                <w:spacing w:val="-2"/>
                <w:sz w:val="24"/>
              </w:rPr>
              <w:t>Business of Game Development</w:t>
            </w:r>
          </w:p>
        </w:tc>
        <w:tc>
          <w:tcPr>
            <w:tcW w:w="1165" w:type="dxa"/>
          </w:tcPr>
          <w:p w14:paraId="29CB0AF8" w14:textId="33829730" w:rsidR="004F72E5" w:rsidRPr="004F72E5" w:rsidRDefault="00EE237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22EA4300" w:rsidR="00F134AE" w:rsidRDefault="00535B9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35B99">
              <w:rPr>
                <w:spacing w:val="-2"/>
                <w:sz w:val="24"/>
              </w:rPr>
              <w:t>This course takes an in-depth look into the functioning of the game development industry from the perspective of a business.  Topics include agile development, studio roles and operation, hiring methodologies, and studio formation.  Students will design an independent studio, including business plans and operational documentation specific to the game development industry in the course.</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E537C2" w14:paraId="4D88C904" w14:textId="77777777" w:rsidTr="00C33A19">
        <w:tc>
          <w:tcPr>
            <w:tcW w:w="1710" w:type="dxa"/>
          </w:tcPr>
          <w:p w14:paraId="1778A58F" w14:textId="61B8ABEF" w:rsidR="00E537C2" w:rsidRDefault="00535B99"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GAME 101</w:t>
            </w:r>
          </w:p>
        </w:tc>
        <w:tc>
          <w:tcPr>
            <w:tcW w:w="5580" w:type="dxa"/>
          </w:tcPr>
          <w:p w14:paraId="0A742A08" w14:textId="21844D6E" w:rsidR="00E537C2" w:rsidRDefault="00535B99"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35B99">
              <w:rPr>
                <w:spacing w:val="-2"/>
                <w:sz w:val="24"/>
              </w:rPr>
              <w:t>Game Design Core Experience</w:t>
            </w:r>
          </w:p>
        </w:tc>
        <w:tc>
          <w:tcPr>
            <w:tcW w:w="2062" w:type="dxa"/>
          </w:tcPr>
          <w:p w14:paraId="257D2889" w14:textId="6B69BD7E" w:rsidR="00E537C2" w:rsidRDefault="00E537C2"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r w:rsidR="00E537C2" w14:paraId="17FE2835" w14:textId="77777777" w:rsidTr="00C33A19">
        <w:tc>
          <w:tcPr>
            <w:tcW w:w="1710" w:type="dxa"/>
          </w:tcPr>
          <w:p w14:paraId="6A9986C5" w14:textId="258B6D72" w:rsidR="00E537C2" w:rsidRDefault="00535B99"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GAME 111</w:t>
            </w:r>
          </w:p>
        </w:tc>
        <w:tc>
          <w:tcPr>
            <w:tcW w:w="5580" w:type="dxa"/>
          </w:tcPr>
          <w:p w14:paraId="1ED43352" w14:textId="2727C0FE" w:rsidR="00E537C2" w:rsidRDefault="00535B99"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35B99">
              <w:rPr>
                <w:spacing w:val="-2"/>
                <w:sz w:val="24"/>
              </w:rPr>
              <w:t>Introduction to Game Design</w:t>
            </w:r>
          </w:p>
        </w:tc>
        <w:tc>
          <w:tcPr>
            <w:tcW w:w="2062" w:type="dxa"/>
          </w:tcPr>
          <w:p w14:paraId="4DC19F04" w14:textId="7E2AAA81" w:rsidR="00E537C2" w:rsidRDefault="000F5E10"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0AE6CA0F" w:rsidR="00F134AE" w:rsidRDefault="00EE237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51FF07C" w14:textId="77777777" w:rsidR="00316555" w:rsidRDefault="00316555" w:rsidP="00316555">
      <w:pPr>
        <w:tabs>
          <w:tab w:val="center" w:pos="5400"/>
        </w:tabs>
        <w:suppressAutoHyphens/>
        <w:jc w:val="both"/>
        <w:rPr>
          <w:b/>
          <w:spacing w:val="-2"/>
          <w:sz w:val="28"/>
          <w:szCs w:val="28"/>
          <w:u w:val="single"/>
        </w:rPr>
      </w:pPr>
      <w:r>
        <w:rPr>
          <w:b/>
          <w:spacing w:val="-2"/>
          <w:sz w:val="28"/>
          <w:szCs w:val="28"/>
          <w:u w:val="single"/>
        </w:rPr>
        <w:t xml:space="preserve">Section 2. Review </w:t>
      </w:r>
      <w:proofErr w:type="gramStart"/>
      <w:r>
        <w:rPr>
          <w:b/>
          <w:spacing w:val="-2"/>
          <w:sz w:val="28"/>
          <w:szCs w:val="28"/>
          <w:u w:val="single"/>
        </w:rPr>
        <w:t>of Course</w:t>
      </w:r>
      <w:proofErr w:type="gramEnd"/>
    </w:p>
    <w:p w14:paraId="55599A8A" w14:textId="77777777" w:rsidR="00316555" w:rsidRDefault="00316555" w:rsidP="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98A83A3" w14:textId="77777777" w:rsidR="00316555" w:rsidRDefault="00316555" w:rsidP="00316555">
      <w:pPr>
        <w:pStyle w:val="ListParagraph"/>
        <w:numPr>
          <w:ilvl w:val="0"/>
          <w:numId w:val="16"/>
        </w:numPr>
        <w:ind w:left="540" w:hanging="540"/>
        <w:rPr>
          <w:i/>
          <w:spacing w:val="-2"/>
          <w:sz w:val="24"/>
        </w:rPr>
      </w:pPr>
      <w:r>
        <w:rPr>
          <w:b/>
          <w:spacing w:val="-2"/>
          <w:sz w:val="24"/>
        </w:rPr>
        <w:t>Will this be a unique or common course (</w:t>
      </w:r>
      <w:r>
        <w:rPr>
          <w:b/>
          <w:i/>
          <w:spacing w:val="-2"/>
          <w:sz w:val="24"/>
        </w:rPr>
        <w:t>place an “X” in the appropriate box</w:t>
      </w:r>
      <w:r>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316555" w14:paraId="6C21AF96" w14:textId="77777777" w:rsidTr="00316555">
        <w:sdt>
          <w:sdtPr>
            <w:rPr>
              <w:spacing w:val="-2"/>
              <w:sz w:val="24"/>
            </w:rPr>
            <w:id w:val="957382468"/>
            <w14:checkbox>
              <w14:checked w14:val="1"/>
              <w14:checkedState w14:val="2612" w14:font="MS Gothic"/>
              <w14:uncheckedState w14:val="2610" w14:font="MS Gothic"/>
            </w14:checkbox>
          </w:sdtPr>
          <w:sdtContent>
            <w:tc>
              <w:tcPr>
                <w:tcW w:w="454" w:type="dxa"/>
                <w:hideMark/>
              </w:tcPr>
              <w:p w14:paraId="01E8E673" w14:textId="2E948A9A"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hideMark/>
          </w:tcPr>
          <w:p w14:paraId="5EDD8246"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2DB8F9F"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i/>
                <w:spacing w:val="-2"/>
                <w:sz w:val="24"/>
              </w:rPr>
              <w:t xml:space="preserve">If the request is for a unique course, institutions </w:t>
            </w:r>
            <w:r>
              <w:rPr>
                <w:i/>
                <w:spacing w:val="-2"/>
                <w:sz w:val="24"/>
                <w:u w:val="single"/>
              </w:rPr>
              <w:t>must</w:t>
            </w:r>
            <w:r>
              <w:rPr>
                <w:i/>
                <w:spacing w:val="-2"/>
                <w:sz w:val="24"/>
              </w:rPr>
              <w:t xml:space="preserve"> review the common course catalog in the system course database 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 </w:t>
            </w:r>
            <w:r>
              <w:rPr>
                <w:i/>
                <w:spacing w:val="-2"/>
                <w:sz w:val="24"/>
                <w:u w:val="single"/>
              </w:rPr>
              <w:t>Courses requested without an attempt to find comparable courses will not be reviewed.</w:t>
            </w:r>
          </w:p>
        </w:tc>
      </w:tr>
    </w:tbl>
    <w:p w14:paraId="6359EBD3" w14:textId="77777777" w:rsidR="00316555" w:rsidRDefault="00316555" w:rsidP="00316555">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530"/>
        <w:gridCol w:w="6120"/>
        <w:gridCol w:w="1530"/>
      </w:tblGrid>
      <w:tr w:rsidR="00316555" w14:paraId="06EC2870" w14:textId="77777777" w:rsidTr="00316555">
        <w:tc>
          <w:tcPr>
            <w:tcW w:w="1530" w:type="dxa"/>
            <w:tcBorders>
              <w:top w:val="single" w:sz="4" w:space="0" w:color="auto"/>
              <w:left w:val="single" w:sz="4" w:space="0" w:color="auto"/>
              <w:bottom w:val="single" w:sz="6" w:space="0" w:color="auto"/>
              <w:right w:val="single" w:sz="4" w:space="0" w:color="auto"/>
            </w:tcBorders>
            <w:hideMark/>
          </w:tcPr>
          <w:p w14:paraId="0BB8F1DF"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Prefix &amp; No.</w:t>
            </w:r>
          </w:p>
        </w:tc>
        <w:tc>
          <w:tcPr>
            <w:tcW w:w="6120" w:type="dxa"/>
            <w:tcBorders>
              <w:top w:val="single" w:sz="4" w:space="0" w:color="auto"/>
              <w:left w:val="single" w:sz="4" w:space="0" w:color="auto"/>
              <w:bottom w:val="single" w:sz="6" w:space="0" w:color="auto"/>
              <w:right w:val="single" w:sz="4" w:space="0" w:color="auto"/>
            </w:tcBorders>
            <w:hideMark/>
          </w:tcPr>
          <w:p w14:paraId="5123A0EC"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Course Title</w:t>
            </w:r>
          </w:p>
        </w:tc>
        <w:tc>
          <w:tcPr>
            <w:tcW w:w="1530" w:type="dxa"/>
            <w:tcBorders>
              <w:top w:val="single" w:sz="4" w:space="0" w:color="auto"/>
              <w:left w:val="single" w:sz="4" w:space="0" w:color="auto"/>
              <w:bottom w:val="single" w:sz="6" w:space="0" w:color="auto"/>
              <w:right w:val="single" w:sz="4" w:space="0" w:color="auto"/>
            </w:tcBorders>
            <w:hideMark/>
          </w:tcPr>
          <w:p w14:paraId="5EE15E51"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Credits</w:t>
            </w:r>
          </w:p>
        </w:tc>
      </w:tr>
      <w:tr w:rsidR="00316555" w14:paraId="7D2781BF" w14:textId="77777777" w:rsidTr="00316555">
        <w:tc>
          <w:tcPr>
            <w:tcW w:w="1530" w:type="dxa"/>
            <w:tcBorders>
              <w:top w:val="single" w:sz="6" w:space="0" w:color="auto"/>
              <w:left w:val="single" w:sz="4" w:space="0" w:color="auto"/>
              <w:bottom w:val="single" w:sz="6" w:space="0" w:color="auto"/>
              <w:right w:val="single" w:sz="4" w:space="0" w:color="auto"/>
            </w:tcBorders>
          </w:tcPr>
          <w:p w14:paraId="2CD81074"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top w:val="single" w:sz="6" w:space="0" w:color="auto"/>
              <w:left w:val="single" w:sz="4" w:space="0" w:color="auto"/>
              <w:bottom w:val="single" w:sz="6" w:space="0" w:color="auto"/>
              <w:right w:val="single" w:sz="4" w:space="0" w:color="auto"/>
            </w:tcBorders>
          </w:tcPr>
          <w:p w14:paraId="77FBFBB8"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top w:val="single" w:sz="6" w:space="0" w:color="auto"/>
              <w:left w:val="single" w:sz="4" w:space="0" w:color="auto"/>
              <w:bottom w:val="single" w:sz="6" w:space="0" w:color="auto"/>
              <w:right w:val="single" w:sz="4" w:space="0" w:color="auto"/>
            </w:tcBorders>
          </w:tcPr>
          <w:p w14:paraId="18F4A9EC"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316555" w14:paraId="1C9FF97B" w14:textId="77777777" w:rsidTr="00316555">
        <w:tc>
          <w:tcPr>
            <w:tcW w:w="1530" w:type="dxa"/>
            <w:tcBorders>
              <w:top w:val="single" w:sz="6" w:space="0" w:color="auto"/>
              <w:left w:val="single" w:sz="4" w:space="0" w:color="auto"/>
              <w:bottom w:val="single" w:sz="6" w:space="0" w:color="auto"/>
              <w:right w:val="single" w:sz="4" w:space="0" w:color="auto"/>
            </w:tcBorders>
          </w:tcPr>
          <w:p w14:paraId="6FA9735F"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top w:val="single" w:sz="6" w:space="0" w:color="auto"/>
              <w:left w:val="single" w:sz="4" w:space="0" w:color="auto"/>
              <w:bottom w:val="single" w:sz="6" w:space="0" w:color="auto"/>
              <w:right w:val="single" w:sz="4" w:space="0" w:color="auto"/>
            </w:tcBorders>
          </w:tcPr>
          <w:p w14:paraId="52BBEE6F"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top w:val="single" w:sz="6" w:space="0" w:color="auto"/>
              <w:left w:val="single" w:sz="4" w:space="0" w:color="auto"/>
              <w:bottom w:val="single" w:sz="6" w:space="0" w:color="auto"/>
              <w:right w:val="single" w:sz="4" w:space="0" w:color="auto"/>
            </w:tcBorders>
          </w:tcPr>
          <w:p w14:paraId="0EB6F9F6"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316555" w14:paraId="748F5B81" w14:textId="77777777" w:rsidTr="00316555">
        <w:tc>
          <w:tcPr>
            <w:tcW w:w="9180" w:type="dxa"/>
            <w:gridSpan w:val="3"/>
            <w:tcBorders>
              <w:top w:val="single" w:sz="6" w:space="0" w:color="auto"/>
              <w:left w:val="nil"/>
              <w:bottom w:val="single" w:sz="6" w:space="0" w:color="auto"/>
              <w:right w:val="nil"/>
            </w:tcBorders>
            <w:hideMark/>
          </w:tcPr>
          <w:p w14:paraId="4032B67B" w14:textId="77777777" w:rsidR="00316555" w:rsidRDefault="00316555">
            <w:pPr>
              <w:jc w:val="both"/>
              <w:rPr>
                <w:spacing w:val="-2"/>
                <w:sz w:val="24"/>
              </w:rPr>
            </w:pPr>
            <w:r>
              <w:rPr>
                <w:i/>
                <w:spacing w:val="-2"/>
                <w:sz w:val="24"/>
              </w:rPr>
              <w:t>Provide explanation of differences between proposed course and existing system catalog courses below:</w:t>
            </w:r>
          </w:p>
        </w:tc>
      </w:tr>
      <w:tr w:rsidR="00316555" w14:paraId="08B5BE49" w14:textId="77777777" w:rsidTr="00316555">
        <w:tc>
          <w:tcPr>
            <w:tcW w:w="9180" w:type="dxa"/>
            <w:gridSpan w:val="3"/>
            <w:tcBorders>
              <w:top w:val="single" w:sz="6" w:space="0" w:color="auto"/>
              <w:left w:val="single" w:sz="4" w:space="0" w:color="auto"/>
              <w:bottom w:val="single" w:sz="4" w:space="0" w:color="auto"/>
              <w:right w:val="single" w:sz="4" w:space="0" w:color="auto"/>
            </w:tcBorders>
          </w:tcPr>
          <w:p w14:paraId="3AB6675D" w14:textId="77777777" w:rsidR="00316555" w:rsidRDefault="00316555">
            <w:pPr>
              <w:jc w:val="both"/>
              <w:rPr>
                <w:spacing w:val="-2"/>
                <w:sz w:val="24"/>
              </w:rPr>
            </w:pPr>
          </w:p>
          <w:p w14:paraId="02A82C3C" w14:textId="77777777" w:rsidR="00316555" w:rsidRDefault="00316555">
            <w:pPr>
              <w:jc w:val="both"/>
              <w:rPr>
                <w:spacing w:val="-2"/>
                <w:sz w:val="24"/>
              </w:rPr>
            </w:pPr>
          </w:p>
        </w:tc>
      </w:tr>
    </w:tbl>
    <w:p w14:paraId="3F51AABF" w14:textId="77777777" w:rsidR="00316555" w:rsidRDefault="00316555" w:rsidP="00316555">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316555" w14:paraId="11CE572A" w14:textId="77777777" w:rsidTr="00316555">
        <w:sdt>
          <w:sdtPr>
            <w:rPr>
              <w:spacing w:val="-2"/>
              <w:sz w:val="24"/>
            </w:rPr>
            <w:id w:val="1827926351"/>
            <w14:checkbox>
              <w14:checked w14:val="0"/>
              <w14:checkedState w14:val="2612" w14:font="MS Gothic"/>
              <w14:uncheckedState w14:val="2610" w14:font="MS Gothic"/>
            </w14:checkbox>
          </w:sdtPr>
          <w:sdtContent>
            <w:tc>
              <w:tcPr>
                <w:tcW w:w="454" w:type="dxa"/>
                <w:hideMark/>
              </w:tcPr>
              <w:p w14:paraId="3B104302"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hideMark/>
          </w:tcPr>
          <w:p w14:paraId="79E78847"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hideMark/>
          </w:tcPr>
          <w:p w14:paraId="426402DB"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i/>
                <w:spacing w:val="-2"/>
                <w:sz w:val="24"/>
              </w:rPr>
              <w:t>Indicate universities that are proposing this common course:</w:t>
            </w:r>
          </w:p>
        </w:tc>
      </w:tr>
      <w:tr w:rsidR="00316555" w14:paraId="39014903" w14:textId="77777777" w:rsidTr="00316555">
        <w:tc>
          <w:tcPr>
            <w:tcW w:w="454" w:type="dxa"/>
          </w:tcPr>
          <w:p w14:paraId="33F2A44D"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Pr>
          <w:p w14:paraId="7E95E0BB"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Pr>
          <w:p w14:paraId="56DB6011"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316555" w14:paraId="70A08096" w14:textId="77777777" w:rsidTr="00316555">
        <w:tc>
          <w:tcPr>
            <w:tcW w:w="454" w:type="dxa"/>
          </w:tcPr>
          <w:p w14:paraId="015AD3F5"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hideMark/>
              </w:tcPr>
              <w:p w14:paraId="148205A5"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hideMark/>
          </w:tcPr>
          <w:p w14:paraId="5B1F41CA"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hideMark/>
              </w:tcPr>
              <w:p w14:paraId="592BC639"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hideMark/>
          </w:tcPr>
          <w:p w14:paraId="7F606726"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hideMark/>
              </w:tcPr>
              <w:p w14:paraId="306212F8"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hideMark/>
          </w:tcPr>
          <w:p w14:paraId="3D7E78CE"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hideMark/>
              </w:tcPr>
              <w:p w14:paraId="37ED3FF7"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hideMark/>
          </w:tcPr>
          <w:p w14:paraId="23BBCB5C"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hideMark/>
          </w:tcPr>
          <w:p w14:paraId="76756016"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Pr>
                    <w:rFonts w:ascii="MS Gothic" w:eastAsia="MS Gothic" w:hAnsi="MS Gothic" w:hint="eastAsia"/>
                    <w:spacing w:val="-2"/>
                    <w:sz w:val="24"/>
                  </w:rPr>
                  <w:t>☐</w:t>
                </w:r>
              </w:sdtContent>
            </w:sdt>
          </w:p>
        </w:tc>
        <w:tc>
          <w:tcPr>
            <w:tcW w:w="1166" w:type="dxa"/>
            <w:hideMark/>
          </w:tcPr>
          <w:p w14:paraId="0FF419C4"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hideMark/>
              </w:tcPr>
              <w:p w14:paraId="228D2BBA"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hideMark/>
          </w:tcPr>
          <w:p w14:paraId="1CD348E7" w14:textId="77777777" w:rsidR="00316555" w:rsidRDefault="003165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5871DCF2" w14:textId="77777777" w:rsidR="00316555" w:rsidRDefault="00316555" w:rsidP="00316555">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9000" w:type="dxa"/>
        <w:tblInd w:w="540" w:type="dxa"/>
        <w:tblLook w:val="0000" w:firstRow="0" w:lastRow="0" w:firstColumn="0" w:lastColumn="0" w:noHBand="0" w:noVBand="0"/>
      </w:tblPr>
      <w:tblGrid>
        <w:gridCol w:w="554"/>
        <w:gridCol w:w="8446"/>
      </w:tblGrid>
      <w:tr w:rsidR="00BB6B45" w14:paraId="29CB0B6E" w14:textId="77777777" w:rsidTr="00F92F0B">
        <w:sdt>
          <w:sdtPr>
            <w:rPr>
              <w:spacing w:val="-2"/>
              <w:sz w:val="24"/>
            </w:rPr>
            <w:id w:val="550045192"/>
            <w14:checkbox>
              <w14:checked w14:val="1"/>
              <w14:checkedState w14:val="2612" w14:font="MS Gothic"/>
              <w14:uncheckedState w14:val="2610" w14:font="MS Gothic"/>
            </w14:checkbox>
          </w:sdtPr>
          <w:sdtEndPr/>
          <w:sdtContent>
            <w:tc>
              <w:tcPr>
                <w:tcW w:w="554" w:type="dxa"/>
              </w:tcPr>
              <w:p w14:paraId="29CB0B6C" w14:textId="14A12EA2" w:rsidR="00BB6B45" w:rsidRDefault="00F20ED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446" w:type="dxa"/>
          </w:tcPr>
          <w:p w14:paraId="29CB0B6D" w14:textId="1FABFE35" w:rsidR="00EA14B8" w:rsidRDefault="00BB6B45" w:rsidP="003D01A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w:t>
            </w:r>
            <w:proofErr w:type="gramStart"/>
            <w:r>
              <w:rPr>
                <w:spacing w:val="-2"/>
                <w:sz w:val="24"/>
              </w:rPr>
              <w:t>Schedule Management,</w:t>
            </w:r>
            <w:proofErr w:type="gramEnd"/>
            <w:r>
              <w:rPr>
                <w:spacing w:val="-2"/>
                <w:sz w:val="24"/>
              </w:rPr>
              <w:t xml:space="preserve"> explain below: </w:t>
            </w:r>
            <w:r w:rsidR="00F20EDF">
              <w:rPr>
                <w:spacing w:val="-2"/>
                <w:sz w:val="24"/>
              </w:rPr>
              <w:t xml:space="preserve"> Instructional resources will be reallocated from courses no longer required in these degrees. </w:t>
            </w:r>
            <w:r w:rsidR="003D01A3">
              <w:rPr>
                <w:spacing w:val="-2"/>
                <w:sz w:val="24"/>
              </w:rPr>
              <w:t xml:space="preserve">  </w:t>
            </w:r>
            <w:r w:rsidR="00EA14B8" w:rsidRPr="00EA14B8">
              <w:rPr>
                <w:spacing w:val="-2"/>
                <w:sz w:val="24"/>
              </w:rPr>
              <w:t>This course will replace the Contemporary Myth and Media (GAME 366</w:t>
            </w:r>
            <w:r w:rsidR="003D01A3">
              <w:rPr>
                <w:spacing w:val="-2"/>
                <w:sz w:val="24"/>
              </w:rPr>
              <w:t>)</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29CB0B74" w14:textId="0BE6C93F" w:rsidR="008B5F67" w:rsidRPr="00A22D05" w:rsidRDefault="00A22D05" w:rsidP="00425F30">
      <w:pPr>
        <w:pStyle w:val="ListParagraph"/>
        <w:numPr>
          <w:ilvl w:val="0"/>
          <w:numId w:val="15"/>
        </w:numPr>
        <w:ind w:left="540" w:hanging="540"/>
        <w:rPr>
          <w:spacing w:val="-2"/>
          <w:sz w:val="24"/>
        </w:rPr>
      </w:pPr>
      <w:r w:rsidRPr="00A22D05">
        <w:rPr>
          <w:b/>
          <w:spacing w:val="-2"/>
          <w:sz w:val="24"/>
        </w:rPr>
        <w:t>Existing program(s) in which course will be offered (i.e., any current or pending majors, minors, certificates, etc.)</w:t>
      </w:r>
      <w:r w:rsidRPr="00A22D05">
        <w:rPr>
          <w:spacing w:val="-2"/>
          <w:sz w:val="24"/>
        </w:rPr>
        <w:t xml:space="preserve">: </w:t>
      </w:r>
      <w:r w:rsidR="00EE2378" w:rsidRPr="00A22D05">
        <w:rPr>
          <w:spacing w:val="-2"/>
          <w:sz w:val="24"/>
        </w:rPr>
        <w:t xml:space="preserve">B.S. in </w:t>
      </w:r>
      <w:r w:rsidR="00EA14B8" w:rsidRPr="00A22D05">
        <w:rPr>
          <w:spacing w:val="-2"/>
          <w:sz w:val="24"/>
        </w:rPr>
        <w:t>Computer Game Design</w:t>
      </w:r>
    </w:p>
    <w:p w14:paraId="29CB0B75" w14:textId="77777777" w:rsidR="008B5F67" w:rsidRPr="008B5F67" w:rsidRDefault="008B5F67" w:rsidP="00EE2378">
      <w:pPr>
        <w:pStyle w:val="ListParagraph"/>
        <w:ind w:left="1080" w:hanging="540"/>
        <w:rPr>
          <w:spacing w:val="-2"/>
          <w:sz w:val="24"/>
        </w:rPr>
      </w:pPr>
    </w:p>
    <w:p w14:paraId="1FD0264A" w14:textId="44787C8F" w:rsidR="00BE019B" w:rsidRDefault="00BE019B" w:rsidP="00BE019B">
      <w:pPr>
        <w:pStyle w:val="ListParagraph"/>
        <w:numPr>
          <w:ilvl w:val="0"/>
          <w:numId w:val="17"/>
        </w:numPr>
        <w:ind w:left="540" w:hanging="540"/>
        <w:rPr>
          <w:b/>
          <w:spacing w:val="-2"/>
          <w:sz w:val="24"/>
        </w:rPr>
      </w:pPr>
      <w:r>
        <w:rPr>
          <w:b/>
          <w:spacing w:val="-2"/>
          <w:sz w:val="24"/>
        </w:rPr>
        <w:t xml:space="preserve">Proposed instructional method by university </w:t>
      </w:r>
      <w:r>
        <w:rPr>
          <w:b/>
          <w:i/>
          <w:spacing w:val="-2"/>
          <w:sz w:val="24"/>
        </w:rPr>
        <w:t xml:space="preserve">(as defined by </w:t>
      </w:r>
      <w:hyperlink r:id="rId14" w:history="1">
        <w:r>
          <w:rPr>
            <w:rStyle w:val="Hyperlink"/>
            <w:i/>
            <w:szCs w:val="24"/>
          </w:rPr>
          <w:t>AAC Guideline 5.4</w:t>
        </w:r>
      </w:hyperlink>
      <w:r>
        <w:rPr>
          <w:b/>
          <w:i/>
          <w:spacing w:val="-2"/>
          <w:sz w:val="24"/>
        </w:rPr>
        <w:t>)</w:t>
      </w:r>
      <w:r>
        <w:rPr>
          <w:b/>
          <w:spacing w:val="-2"/>
          <w:sz w:val="24"/>
        </w:rPr>
        <w:t>:</w:t>
      </w:r>
      <w:r w:rsidR="00A244E5">
        <w:rPr>
          <w:b/>
          <w:spacing w:val="-2"/>
          <w:sz w:val="24"/>
        </w:rPr>
        <w:t xml:space="preserve"> </w:t>
      </w:r>
      <w:r w:rsidR="00A244E5" w:rsidRPr="00A244E5">
        <w:rPr>
          <w:bCs/>
          <w:spacing w:val="-2"/>
          <w:sz w:val="24"/>
        </w:rPr>
        <w:t xml:space="preserve">Lecture </w:t>
      </w:r>
    </w:p>
    <w:p w14:paraId="0F59B01D" w14:textId="77777777" w:rsidR="00BE019B" w:rsidRDefault="00BE019B" w:rsidP="00BE019B">
      <w:pPr>
        <w:ind w:left="540"/>
        <w:rPr>
          <w:i/>
          <w:spacing w:val="-2"/>
          <w:sz w:val="24"/>
        </w:rPr>
      </w:pPr>
      <w:r>
        <w:rPr>
          <w:i/>
          <w:spacing w:val="-2"/>
          <w:sz w:val="24"/>
        </w:rPr>
        <w:t xml:space="preserve">If requesting an instructional method that is exempt from the </w:t>
      </w:r>
      <w:hyperlink r:id="rId15" w:history="1">
        <w:r>
          <w:rPr>
            <w:rStyle w:val="Hyperlink"/>
            <w:szCs w:val="24"/>
          </w:rPr>
          <w:t>Section Size Guidelines</w:t>
        </w:r>
      </w:hyperlink>
      <w:r>
        <w:rPr>
          <w:i/>
          <w:spacing w:val="-2"/>
          <w:sz w:val="24"/>
        </w:rPr>
        <w:t>, please provide a brief description of how the course is appropriate for the instructional method, as defined in AAC Guidelines.</w:t>
      </w:r>
    </w:p>
    <w:p w14:paraId="7EC60A18" w14:textId="77777777" w:rsidR="00BE019B" w:rsidRDefault="00BE019B" w:rsidP="00BE019B">
      <w:pPr>
        <w:pStyle w:val="ListParagraph"/>
        <w:ind w:left="540" w:hanging="540"/>
        <w:rPr>
          <w:b/>
          <w:spacing w:val="-2"/>
          <w:sz w:val="24"/>
        </w:rPr>
      </w:pPr>
    </w:p>
    <w:p w14:paraId="0E7E3874" w14:textId="127CC6FB" w:rsidR="00BE019B" w:rsidRDefault="00BE019B" w:rsidP="00BE019B">
      <w:pPr>
        <w:pStyle w:val="ListParagraph"/>
        <w:numPr>
          <w:ilvl w:val="0"/>
          <w:numId w:val="17"/>
        </w:numPr>
        <w:ind w:left="540" w:hanging="540"/>
        <w:rPr>
          <w:b/>
          <w:spacing w:val="-2"/>
          <w:sz w:val="24"/>
        </w:rPr>
      </w:pPr>
      <w:r>
        <w:rPr>
          <w:b/>
          <w:spacing w:val="-2"/>
          <w:sz w:val="24"/>
        </w:rPr>
        <w:t xml:space="preserve">Proposed delivery method by university </w:t>
      </w:r>
      <w:r>
        <w:rPr>
          <w:b/>
          <w:i/>
          <w:spacing w:val="-2"/>
          <w:sz w:val="24"/>
        </w:rPr>
        <w:t>(as defined by</w:t>
      </w:r>
      <w:r>
        <w:rPr>
          <w:b/>
          <w:i/>
          <w:spacing w:val="-2"/>
          <w:sz w:val="24"/>
          <w:szCs w:val="24"/>
        </w:rPr>
        <w:t xml:space="preserve"> </w:t>
      </w:r>
      <w:hyperlink r:id="rId16" w:history="1">
        <w:r>
          <w:rPr>
            <w:rStyle w:val="Hyperlink"/>
            <w:i/>
            <w:szCs w:val="24"/>
          </w:rPr>
          <w:t>AAC Guideline 5.5</w:t>
        </w:r>
      </w:hyperlink>
      <w:r>
        <w:rPr>
          <w:b/>
          <w:i/>
          <w:spacing w:val="-2"/>
          <w:sz w:val="24"/>
        </w:rPr>
        <w:t>)</w:t>
      </w:r>
      <w:r>
        <w:rPr>
          <w:b/>
          <w:spacing w:val="-2"/>
          <w:sz w:val="24"/>
        </w:rPr>
        <w:t>:</w:t>
      </w:r>
      <w:r w:rsidR="00A244E5" w:rsidRPr="00A244E5">
        <w:rPr>
          <w:bCs/>
          <w:spacing w:val="-2"/>
          <w:sz w:val="24"/>
        </w:rPr>
        <w:t xml:space="preserve"> 001 &amp; 018</w:t>
      </w:r>
    </w:p>
    <w:p w14:paraId="1B4865D4" w14:textId="77777777" w:rsidR="00BE019B" w:rsidRDefault="00BE019B" w:rsidP="00BE019B">
      <w:pPr>
        <w:pStyle w:val="ListParagraph"/>
        <w:rPr>
          <w:b/>
          <w:spacing w:val="-2"/>
          <w:sz w:val="24"/>
        </w:rPr>
      </w:pPr>
    </w:p>
    <w:p w14:paraId="43772585" w14:textId="6D72E988" w:rsidR="00BE019B" w:rsidRDefault="00BE019B" w:rsidP="00BE019B">
      <w:pPr>
        <w:pStyle w:val="ListParagraph"/>
        <w:numPr>
          <w:ilvl w:val="0"/>
          <w:numId w:val="17"/>
        </w:numPr>
        <w:ind w:left="540" w:hanging="540"/>
        <w:rPr>
          <w:spacing w:val="-2"/>
          <w:sz w:val="24"/>
        </w:rPr>
      </w:pPr>
      <w:r>
        <w:rPr>
          <w:b/>
          <w:spacing w:val="-2"/>
          <w:sz w:val="24"/>
        </w:rPr>
        <w:t>Term change will be effective</w:t>
      </w:r>
      <w:r>
        <w:rPr>
          <w:spacing w:val="-2"/>
          <w:sz w:val="24"/>
        </w:rPr>
        <w:t>:</w:t>
      </w:r>
      <w:r>
        <w:rPr>
          <w:spacing w:val="-2"/>
          <w:sz w:val="24"/>
        </w:rPr>
        <w:t xml:space="preserve"> Fall </w:t>
      </w:r>
      <w:proofErr w:type="gramStart"/>
      <w:r>
        <w:rPr>
          <w:spacing w:val="-2"/>
          <w:sz w:val="24"/>
        </w:rPr>
        <w:t>2021</w:t>
      </w:r>
      <w:proofErr w:type="gramEnd"/>
    </w:p>
    <w:p w14:paraId="4CE73F4D" w14:textId="77777777" w:rsidR="00BE019B" w:rsidRDefault="00BE019B" w:rsidP="00BE019B">
      <w:pPr>
        <w:pStyle w:val="ListParagraph"/>
        <w:ind w:left="540" w:hanging="540"/>
        <w:rPr>
          <w:b/>
          <w:spacing w:val="-2"/>
          <w:sz w:val="24"/>
        </w:rPr>
      </w:pPr>
    </w:p>
    <w:p w14:paraId="5E743A99" w14:textId="77777777" w:rsidR="00BE019B" w:rsidRDefault="00BE019B" w:rsidP="00BE019B">
      <w:pPr>
        <w:pStyle w:val="ListParagraph"/>
        <w:numPr>
          <w:ilvl w:val="0"/>
          <w:numId w:val="17"/>
        </w:numPr>
        <w:ind w:left="540" w:hanging="540"/>
        <w:rPr>
          <w:spacing w:val="-2"/>
          <w:sz w:val="24"/>
        </w:rPr>
      </w:pPr>
      <w:r>
        <w:rPr>
          <w:b/>
          <w:spacing w:val="-2"/>
          <w:sz w:val="24"/>
        </w:rPr>
        <w:t>Can students repeat the course for additional credit?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019B" w14:paraId="68591200" w14:textId="77777777" w:rsidTr="00BE019B">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hideMark/>
              </w:tcPr>
              <w:p w14:paraId="2BF8E051"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hideMark/>
          </w:tcPr>
          <w:p w14:paraId="05C24A03"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bottom w:val="single" w:sz="4" w:space="0" w:color="auto"/>
              <w:right w:val="nil"/>
            </w:tcBorders>
          </w:tcPr>
          <w:p w14:paraId="099E0C9E"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0F56AD5E"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hideMark/>
              </w:tcPr>
              <w:p w14:paraId="0B45A9D2" w14:textId="6532E796"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hideMark/>
          </w:tcPr>
          <w:p w14:paraId="0A909963"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3C147C31" w14:textId="77777777" w:rsidR="00BE019B" w:rsidRDefault="00BE019B" w:rsidP="00BE019B">
      <w:pPr>
        <w:rPr>
          <w:b/>
          <w:spacing w:val="-2"/>
          <w:sz w:val="24"/>
        </w:rPr>
      </w:pPr>
    </w:p>
    <w:p w14:paraId="78ED36BE" w14:textId="77777777" w:rsidR="00BE019B" w:rsidRDefault="00BE019B" w:rsidP="00BE019B">
      <w:pPr>
        <w:pStyle w:val="ListParagraph"/>
        <w:numPr>
          <w:ilvl w:val="0"/>
          <w:numId w:val="17"/>
        </w:numPr>
        <w:ind w:left="540" w:hanging="540"/>
        <w:rPr>
          <w:b/>
          <w:spacing w:val="-2"/>
          <w:sz w:val="24"/>
        </w:rPr>
      </w:pPr>
      <w:r>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BE019B" w14:paraId="1598CA97" w14:textId="77777777" w:rsidTr="00BE019B">
        <w:sdt>
          <w:sdtPr>
            <w:rPr>
              <w:spacing w:val="-2"/>
              <w:sz w:val="24"/>
            </w:rPr>
            <w:id w:val="769433031"/>
            <w14:checkbox>
              <w14:checked w14:val="0"/>
              <w14:checkedState w14:val="2612" w14:font="MS Gothic"/>
              <w14:uncheckedState w14:val="2610" w14:font="MS Gothic"/>
            </w14:checkbox>
          </w:sdtPr>
          <w:sdtContent>
            <w:tc>
              <w:tcPr>
                <w:tcW w:w="454" w:type="dxa"/>
                <w:hideMark/>
              </w:tcPr>
              <w:p w14:paraId="3F5A1A26"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hideMark/>
          </w:tcPr>
          <w:p w14:paraId="7EA9F8D8"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hideMark/>
              </w:tcPr>
              <w:p w14:paraId="59BC7CE4" w14:textId="27D532F4"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hideMark/>
          </w:tcPr>
          <w:p w14:paraId="2F100B93"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No</w:t>
            </w:r>
          </w:p>
        </w:tc>
      </w:tr>
    </w:tbl>
    <w:p w14:paraId="21A0C193" w14:textId="77777777" w:rsidR="00BE019B" w:rsidRDefault="00BE019B" w:rsidP="00BE019B">
      <w:pPr>
        <w:rPr>
          <w:spacing w:val="-2"/>
          <w:sz w:val="24"/>
        </w:rPr>
      </w:pPr>
    </w:p>
    <w:p w14:paraId="2F2ED927" w14:textId="77777777" w:rsidR="00BE019B" w:rsidRDefault="00BE019B" w:rsidP="00BE019B">
      <w:pPr>
        <w:pStyle w:val="ListParagraph"/>
        <w:numPr>
          <w:ilvl w:val="0"/>
          <w:numId w:val="17"/>
        </w:numPr>
        <w:ind w:left="540" w:hanging="540"/>
        <w:rPr>
          <w:spacing w:val="-2"/>
          <w:sz w:val="24"/>
        </w:rPr>
      </w:pPr>
      <w:r>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019B" w14:paraId="22F3AD6E" w14:textId="77777777" w:rsidTr="00BE019B">
        <w:sdt>
          <w:sdtPr>
            <w:rPr>
              <w:spacing w:val="-2"/>
              <w:sz w:val="24"/>
            </w:rPr>
            <w:id w:val="-1260831910"/>
            <w14:checkbox>
              <w14:checked w14:val="0"/>
              <w14:checkedState w14:val="2612" w14:font="MS Gothic"/>
              <w14:uncheckedState w14:val="2610" w14:font="MS Gothic"/>
            </w14:checkbox>
          </w:sdtPr>
          <w:sdtContent>
            <w:tc>
              <w:tcPr>
                <w:tcW w:w="454" w:type="dxa"/>
                <w:tcBorders>
                  <w:top w:val="nil"/>
                  <w:left w:val="nil"/>
                  <w:bottom w:val="nil"/>
                  <w:right w:val="nil"/>
                </w:tcBorders>
                <w:hideMark/>
              </w:tcPr>
              <w:p w14:paraId="334D8236"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hideMark/>
          </w:tcPr>
          <w:p w14:paraId="3F8931AD"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bottom w:val="single" w:sz="4" w:space="0" w:color="auto"/>
              <w:right w:val="nil"/>
            </w:tcBorders>
          </w:tcPr>
          <w:p w14:paraId="0D438E72"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73BC61A9"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MS Gothic"/>
              <w14:uncheckedState w14:val="2610" w14:font="MS Gothic"/>
            </w14:checkbox>
          </w:sdtPr>
          <w:sdtContent>
            <w:tc>
              <w:tcPr>
                <w:tcW w:w="454" w:type="dxa"/>
                <w:tcBorders>
                  <w:top w:val="nil"/>
                  <w:left w:val="nil"/>
                  <w:bottom w:val="nil"/>
                  <w:right w:val="nil"/>
                </w:tcBorders>
                <w:hideMark/>
              </w:tcPr>
              <w:p w14:paraId="1CFB7DB8" w14:textId="41BF7873" w:rsidR="00BE019B" w:rsidRDefault="00A244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hideMark/>
          </w:tcPr>
          <w:p w14:paraId="7712AFEA"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79510D87" w14:textId="77777777" w:rsidR="00BE019B" w:rsidRDefault="00BE019B" w:rsidP="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580F991" w14:textId="77777777" w:rsidR="00BE019B" w:rsidRDefault="00BE019B" w:rsidP="00BE019B">
      <w:pPr>
        <w:pStyle w:val="ListParagraph"/>
        <w:numPr>
          <w:ilvl w:val="0"/>
          <w:numId w:val="17"/>
        </w:numPr>
        <w:ind w:left="540" w:hanging="540"/>
        <w:jc w:val="both"/>
        <w:rPr>
          <w:b/>
          <w:spacing w:val="-2"/>
          <w:sz w:val="24"/>
        </w:rPr>
      </w:pPr>
      <w:r>
        <w:rPr>
          <w:b/>
          <w:spacing w:val="-2"/>
          <w:sz w:val="24"/>
        </w:rPr>
        <w:t>Will this course equate (i.e., be considered the same course for degree completion) with any other unique or common courses in the common course system database?</w:t>
      </w:r>
    </w:p>
    <w:p w14:paraId="2FF2FD87" w14:textId="77777777" w:rsidR="00BE019B" w:rsidRDefault="00BE019B" w:rsidP="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BE019B" w14:paraId="7826E32D" w14:textId="77777777" w:rsidTr="00BE019B">
        <w:sdt>
          <w:sdtPr>
            <w:rPr>
              <w:spacing w:val="-2"/>
              <w:sz w:val="24"/>
            </w:rPr>
            <w:id w:val="1911117940"/>
            <w14:checkbox>
              <w14:checked w14:val="0"/>
              <w14:checkedState w14:val="2612" w14:font="MS Gothic"/>
              <w14:uncheckedState w14:val="2610" w14:font="MS Gothic"/>
            </w14:checkbox>
          </w:sdtPr>
          <w:sdtContent>
            <w:tc>
              <w:tcPr>
                <w:tcW w:w="454" w:type="dxa"/>
                <w:hideMark/>
              </w:tcPr>
              <w:p w14:paraId="17F4F352"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hideMark/>
          </w:tcPr>
          <w:p w14:paraId="2B274B03"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hideMark/>
              </w:tcPr>
              <w:p w14:paraId="1D756ABD" w14:textId="4881A757" w:rsidR="00BE019B" w:rsidRDefault="00A244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hideMark/>
          </w:tcPr>
          <w:p w14:paraId="3C8C946D"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No</w:t>
            </w:r>
          </w:p>
        </w:tc>
      </w:tr>
      <w:tr w:rsidR="00BE019B" w14:paraId="45039D9D" w14:textId="77777777" w:rsidTr="00BE019B">
        <w:tc>
          <w:tcPr>
            <w:tcW w:w="8430" w:type="dxa"/>
            <w:gridSpan w:val="4"/>
            <w:hideMark/>
          </w:tcPr>
          <w:p w14:paraId="06E61D6D"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Pr>
                <w:i/>
                <w:spacing w:val="-2"/>
                <w:sz w:val="24"/>
              </w:rPr>
              <w:t>If yes, indicate the course(s) to which the course will equate (add lines as needed):</w:t>
            </w:r>
          </w:p>
        </w:tc>
      </w:tr>
      <w:tr w:rsidR="00BE019B" w14:paraId="5A02F7F4" w14:textId="77777777" w:rsidTr="00BE019B">
        <w:tc>
          <w:tcPr>
            <w:tcW w:w="8430" w:type="dxa"/>
            <w:gridSpan w:val="4"/>
          </w:tcPr>
          <w:p w14:paraId="36C260A9"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664"/>
        <w:gridCol w:w="7516"/>
      </w:tblGrid>
      <w:tr w:rsidR="00BE019B" w14:paraId="0A5E6431" w14:textId="77777777" w:rsidTr="00BE019B">
        <w:tc>
          <w:tcPr>
            <w:tcW w:w="1664" w:type="dxa"/>
            <w:tcBorders>
              <w:top w:val="single" w:sz="6" w:space="0" w:color="auto"/>
              <w:left w:val="single" w:sz="4" w:space="0" w:color="auto"/>
              <w:bottom w:val="single" w:sz="6" w:space="0" w:color="auto"/>
              <w:right w:val="single" w:sz="4" w:space="0" w:color="auto"/>
            </w:tcBorders>
            <w:hideMark/>
          </w:tcPr>
          <w:p w14:paraId="3EEF2D33"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Prefix &amp; No.</w:t>
            </w:r>
          </w:p>
        </w:tc>
        <w:tc>
          <w:tcPr>
            <w:tcW w:w="7516" w:type="dxa"/>
            <w:tcBorders>
              <w:top w:val="single" w:sz="6" w:space="0" w:color="auto"/>
              <w:left w:val="single" w:sz="4" w:space="0" w:color="auto"/>
              <w:bottom w:val="single" w:sz="6" w:space="0" w:color="auto"/>
              <w:right w:val="single" w:sz="4" w:space="0" w:color="auto"/>
            </w:tcBorders>
            <w:hideMark/>
          </w:tcPr>
          <w:p w14:paraId="78A5C408"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Course Title</w:t>
            </w:r>
          </w:p>
        </w:tc>
      </w:tr>
      <w:tr w:rsidR="00BE019B" w14:paraId="1606E73E" w14:textId="77777777" w:rsidTr="00BE019B">
        <w:tc>
          <w:tcPr>
            <w:tcW w:w="1664" w:type="dxa"/>
            <w:tcBorders>
              <w:top w:val="single" w:sz="6" w:space="0" w:color="auto"/>
              <w:left w:val="single" w:sz="4" w:space="0" w:color="auto"/>
              <w:bottom w:val="single" w:sz="4" w:space="0" w:color="auto"/>
              <w:right w:val="single" w:sz="4" w:space="0" w:color="auto"/>
            </w:tcBorders>
          </w:tcPr>
          <w:p w14:paraId="623653E3"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Borders>
              <w:top w:val="single" w:sz="6" w:space="0" w:color="auto"/>
              <w:left w:val="single" w:sz="4" w:space="0" w:color="auto"/>
              <w:bottom w:val="single" w:sz="4" w:space="0" w:color="auto"/>
              <w:right w:val="single" w:sz="4" w:space="0" w:color="auto"/>
            </w:tcBorders>
          </w:tcPr>
          <w:p w14:paraId="593D0C1F"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1E1F12B" w14:textId="77777777" w:rsidR="00BE019B" w:rsidRDefault="00BE019B" w:rsidP="00BE019B">
      <w:pPr>
        <w:rPr>
          <w:spacing w:val="-2"/>
          <w:sz w:val="24"/>
        </w:rPr>
      </w:pPr>
    </w:p>
    <w:p w14:paraId="73EDC893" w14:textId="77777777" w:rsidR="00BE019B" w:rsidRDefault="00BE019B" w:rsidP="00BE019B">
      <w:pPr>
        <w:pStyle w:val="ListParagraph"/>
        <w:numPr>
          <w:ilvl w:val="0"/>
          <w:numId w:val="17"/>
        </w:numPr>
        <w:ind w:left="540" w:hanging="540"/>
        <w:rPr>
          <w:b/>
          <w:spacing w:val="-2"/>
          <w:sz w:val="24"/>
        </w:rPr>
      </w:pPr>
      <w:r>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BE019B" w14:paraId="03A6FA3B" w14:textId="77777777" w:rsidTr="00BE019B">
        <w:sdt>
          <w:sdtPr>
            <w:rPr>
              <w:spacing w:val="-2"/>
              <w:sz w:val="24"/>
            </w:rPr>
            <w:id w:val="2070768582"/>
            <w14:checkbox>
              <w14:checked w14:val="1"/>
              <w14:checkedState w14:val="2612" w14:font="MS Gothic"/>
              <w14:uncheckedState w14:val="2610" w14:font="MS Gothic"/>
            </w14:checkbox>
          </w:sdtPr>
          <w:sdtContent>
            <w:tc>
              <w:tcPr>
                <w:tcW w:w="454" w:type="dxa"/>
                <w:hideMark/>
              </w:tcPr>
              <w:p w14:paraId="043493F6" w14:textId="7E43DA42" w:rsidR="00BE019B" w:rsidRDefault="00A244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hideMark/>
          </w:tcPr>
          <w:p w14:paraId="701CEED9"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hideMark/>
              </w:tcPr>
              <w:p w14:paraId="2103FAA9"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hideMark/>
          </w:tcPr>
          <w:p w14:paraId="30B3FABD"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No</w:t>
            </w:r>
          </w:p>
        </w:tc>
      </w:tr>
      <w:tr w:rsidR="00BE019B" w14:paraId="51A94B9B" w14:textId="77777777" w:rsidTr="00BE019B">
        <w:tc>
          <w:tcPr>
            <w:tcW w:w="9180" w:type="dxa"/>
            <w:gridSpan w:val="4"/>
            <w:tcBorders>
              <w:top w:val="nil"/>
              <w:left w:val="nil"/>
              <w:bottom w:val="single" w:sz="4" w:space="0" w:color="auto"/>
              <w:right w:val="nil"/>
            </w:tcBorders>
            <w:hideMark/>
          </w:tcPr>
          <w:p w14:paraId="37DA6D8B"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BE019B" w14:paraId="3E16ABD7" w14:textId="77777777" w:rsidTr="00BE019B">
        <w:tc>
          <w:tcPr>
            <w:tcW w:w="9180" w:type="dxa"/>
            <w:gridSpan w:val="4"/>
            <w:tcBorders>
              <w:top w:val="single" w:sz="4" w:space="0" w:color="auto"/>
              <w:left w:val="single" w:sz="4" w:space="0" w:color="auto"/>
              <w:bottom w:val="single" w:sz="4" w:space="0" w:color="auto"/>
              <w:right w:val="single" w:sz="4" w:space="0" w:color="auto"/>
            </w:tcBorders>
          </w:tcPr>
          <w:p w14:paraId="623FA12A" w14:textId="77777777" w:rsidR="00BE019B" w:rsidRDefault="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6CB19F2" w14:textId="77777777" w:rsidR="00BE019B" w:rsidRDefault="00BE019B" w:rsidP="00BE01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72920618" w:rsidR="007264AF" w:rsidRDefault="00F92F0B" w:rsidP="00EA74F7">
            <w:pPr>
              <w:rPr>
                <w:spacing w:val="-2"/>
                <w:sz w:val="24"/>
              </w:rPr>
            </w:pPr>
            <w:r>
              <w:rPr>
                <w:spacing w:val="-2"/>
                <w:sz w:val="24"/>
              </w:rPr>
              <w:t>DCSCS</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7"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6169E106" w:rsidR="004F67DD" w:rsidRDefault="00F92F0B" w:rsidP="00EA74F7">
            <w:pPr>
              <w:rPr>
                <w:spacing w:val="-2"/>
                <w:sz w:val="24"/>
              </w:rPr>
            </w:pPr>
            <w:r>
              <w:rPr>
                <w:spacing w:val="-2"/>
                <w:sz w:val="24"/>
              </w:rPr>
              <w:t>11.0809</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036890D9" w:rsidR="004F67DD" w:rsidRDefault="00F92F0B"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6" w14:textId="77777777" w:rsidR="007264AF" w:rsidRDefault="007264AF" w:rsidP="00EA74F7">
      <w:pPr>
        <w:rPr>
          <w:spacing w:val="-2"/>
          <w:sz w:val="24"/>
        </w:rPr>
      </w:pPr>
    </w:p>
    <w:sectPr w:rsidR="007264AF" w:rsidSect="00B9591C">
      <w:headerReference w:type="default" r:id="rId18"/>
      <w:footerReference w:type="even" r:id="rId19"/>
      <w:footerReference w:type="default" r:id="rId20"/>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20D85" w14:textId="77777777" w:rsidR="00930471" w:rsidRDefault="00930471" w:rsidP="00193C86">
      <w:r>
        <w:separator/>
      </w:r>
    </w:p>
  </w:endnote>
  <w:endnote w:type="continuationSeparator" w:id="0">
    <w:p w14:paraId="21A030D4" w14:textId="77777777" w:rsidR="00930471" w:rsidRDefault="0093047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D11BC" w:rsidRPr="00CE2364" w14:paraId="19257710" w14:textId="77777777" w:rsidTr="00AB6706">
      <w:tc>
        <w:tcPr>
          <w:tcW w:w="7835" w:type="dxa"/>
        </w:tcPr>
        <w:p w14:paraId="17BDA4C8" w14:textId="77777777" w:rsidR="00FD11BC" w:rsidRPr="00CE2364" w:rsidRDefault="00FD11BC" w:rsidP="00FD11BC">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1674B72" w14:textId="77777777" w:rsidR="00FD11BC" w:rsidRPr="00CE2364" w:rsidRDefault="00FD11BC" w:rsidP="00FD11BC">
          <w:pPr>
            <w:tabs>
              <w:tab w:val="center" w:pos="4320"/>
              <w:tab w:val="right" w:pos="8640"/>
            </w:tabs>
            <w:rPr>
              <w:rFonts w:eastAsia="Calibri"/>
              <w:i/>
              <w:sz w:val="16"/>
              <w:szCs w:val="16"/>
            </w:rPr>
          </w:pPr>
          <w:r w:rsidRPr="00CE2364">
            <w:rPr>
              <w:rFonts w:eastAsia="Calibri"/>
              <w:i/>
              <w:sz w:val="16"/>
              <w:szCs w:val="16"/>
            </w:rPr>
            <w:t xml:space="preserve">(Last Revised </w:t>
          </w:r>
          <w:r>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52C6367F" w14:textId="77777777" w:rsidR="00FD11BC" w:rsidRPr="00CE2364" w:rsidRDefault="00FD11BC" w:rsidP="00FD11BC">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Pr>
                  <w:rFonts w:eastAsia="Calibri"/>
                  <w:bCs/>
                  <w:noProof/>
                  <w:sz w:val="16"/>
                  <w:szCs w:val="16"/>
                </w:rPr>
                <w:t>4</w:t>
              </w:r>
              <w:r w:rsidRPr="00CE2364">
                <w:rPr>
                  <w:rFonts w:eastAsia="Calibri"/>
                  <w:bCs/>
                  <w:sz w:val="16"/>
                  <w:szCs w:val="16"/>
                </w:rPr>
                <w:fldChar w:fldCharType="end"/>
              </w:r>
            </w:p>
          </w:sdtContent>
        </w:sdt>
      </w:tc>
    </w:tr>
  </w:tbl>
  <w:p w14:paraId="29CB0C35" w14:textId="77777777" w:rsidR="00DE12ED" w:rsidRDefault="00DE12ED" w:rsidP="00DE12ED">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EF22" w14:textId="77777777" w:rsidR="00930471" w:rsidRDefault="00930471" w:rsidP="00193C86">
      <w:r>
        <w:separator/>
      </w:r>
    </w:p>
  </w:footnote>
  <w:footnote w:type="continuationSeparator" w:id="0">
    <w:p w14:paraId="184F17A6" w14:textId="77777777" w:rsidR="00930471" w:rsidRDefault="0093047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97926"/>
    <w:rsid w:val="000B6EC4"/>
    <w:rsid w:val="000C4182"/>
    <w:rsid w:val="000C7E66"/>
    <w:rsid w:val="000F5E10"/>
    <w:rsid w:val="00103082"/>
    <w:rsid w:val="00110789"/>
    <w:rsid w:val="00142F19"/>
    <w:rsid w:val="00145547"/>
    <w:rsid w:val="00155A55"/>
    <w:rsid w:val="0018503F"/>
    <w:rsid w:val="00187FB9"/>
    <w:rsid w:val="00193C86"/>
    <w:rsid w:val="00194A20"/>
    <w:rsid w:val="001968BA"/>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E67ED"/>
    <w:rsid w:val="00311BB3"/>
    <w:rsid w:val="00316555"/>
    <w:rsid w:val="00321F06"/>
    <w:rsid w:val="0032349F"/>
    <w:rsid w:val="00330633"/>
    <w:rsid w:val="00354BF9"/>
    <w:rsid w:val="00377961"/>
    <w:rsid w:val="003943CC"/>
    <w:rsid w:val="003C2AA0"/>
    <w:rsid w:val="003C7D57"/>
    <w:rsid w:val="003D01A3"/>
    <w:rsid w:val="003D6F3A"/>
    <w:rsid w:val="003E69F8"/>
    <w:rsid w:val="00414146"/>
    <w:rsid w:val="00434733"/>
    <w:rsid w:val="00455270"/>
    <w:rsid w:val="00466BD5"/>
    <w:rsid w:val="00473454"/>
    <w:rsid w:val="00482868"/>
    <w:rsid w:val="0048543A"/>
    <w:rsid w:val="004A670F"/>
    <w:rsid w:val="004B7303"/>
    <w:rsid w:val="004C4A61"/>
    <w:rsid w:val="004D3083"/>
    <w:rsid w:val="004D522C"/>
    <w:rsid w:val="004E2E84"/>
    <w:rsid w:val="004F27D6"/>
    <w:rsid w:val="004F67DD"/>
    <w:rsid w:val="004F72E5"/>
    <w:rsid w:val="005202D3"/>
    <w:rsid w:val="00535B99"/>
    <w:rsid w:val="005379CF"/>
    <w:rsid w:val="005435B7"/>
    <w:rsid w:val="005526BD"/>
    <w:rsid w:val="00555023"/>
    <w:rsid w:val="005B08CE"/>
    <w:rsid w:val="005E2310"/>
    <w:rsid w:val="005E37FC"/>
    <w:rsid w:val="00643A0A"/>
    <w:rsid w:val="00643B0A"/>
    <w:rsid w:val="006D4E72"/>
    <w:rsid w:val="006D708F"/>
    <w:rsid w:val="006F624A"/>
    <w:rsid w:val="00700B8D"/>
    <w:rsid w:val="00704240"/>
    <w:rsid w:val="00705A9C"/>
    <w:rsid w:val="00707D91"/>
    <w:rsid w:val="00721BEF"/>
    <w:rsid w:val="00725128"/>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E2E7B"/>
    <w:rsid w:val="008E5B2E"/>
    <w:rsid w:val="008E6E6D"/>
    <w:rsid w:val="0090012F"/>
    <w:rsid w:val="009102CF"/>
    <w:rsid w:val="00930471"/>
    <w:rsid w:val="00960589"/>
    <w:rsid w:val="00964D4D"/>
    <w:rsid w:val="00975DED"/>
    <w:rsid w:val="00982E18"/>
    <w:rsid w:val="009A016B"/>
    <w:rsid w:val="009C3CA8"/>
    <w:rsid w:val="009C5F74"/>
    <w:rsid w:val="009D05E2"/>
    <w:rsid w:val="009E333B"/>
    <w:rsid w:val="009F2BCE"/>
    <w:rsid w:val="009F3141"/>
    <w:rsid w:val="00A01B42"/>
    <w:rsid w:val="00A01CD3"/>
    <w:rsid w:val="00A071F4"/>
    <w:rsid w:val="00A155B7"/>
    <w:rsid w:val="00A22D05"/>
    <w:rsid w:val="00A244E5"/>
    <w:rsid w:val="00A24C0C"/>
    <w:rsid w:val="00A3328E"/>
    <w:rsid w:val="00A34D50"/>
    <w:rsid w:val="00A3769E"/>
    <w:rsid w:val="00A40EC6"/>
    <w:rsid w:val="00A4711D"/>
    <w:rsid w:val="00A839E0"/>
    <w:rsid w:val="00AA0883"/>
    <w:rsid w:val="00AA38EF"/>
    <w:rsid w:val="00AA411D"/>
    <w:rsid w:val="00AC30B9"/>
    <w:rsid w:val="00AD73FB"/>
    <w:rsid w:val="00AF69A7"/>
    <w:rsid w:val="00B17DC4"/>
    <w:rsid w:val="00B5594A"/>
    <w:rsid w:val="00B607D6"/>
    <w:rsid w:val="00B65188"/>
    <w:rsid w:val="00B81C7C"/>
    <w:rsid w:val="00B860E8"/>
    <w:rsid w:val="00B94ED9"/>
    <w:rsid w:val="00B9591C"/>
    <w:rsid w:val="00B9714A"/>
    <w:rsid w:val="00BB0F8B"/>
    <w:rsid w:val="00BB6B45"/>
    <w:rsid w:val="00BD4589"/>
    <w:rsid w:val="00BE019B"/>
    <w:rsid w:val="00BE5E91"/>
    <w:rsid w:val="00C33A19"/>
    <w:rsid w:val="00C342BB"/>
    <w:rsid w:val="00CB4BA4"/>
    <w:rsid w:val="00CC553B"/>
    <w:rsid w:val="00CD19F6"/>
    <w:rsid w:val="00CF10B4"/>
    <w:rsid w:val="00D00D43"/>
    <w:rsid w:val="00D10914"/>
    <w:rsid w:val="00D2387D"/>
    <w:rsid w:val="00D3098B"/>
    <w:rsid w:val="00D45CE1"/>
    <w:rsid w:val="00D51A1C"/>
    <w:rsid w:val="00D52CB6"/>
    <w:rsid w:val="00D813B5"/>
    <w:rsid w:val="00D86102"/>
    <w:rsid w:val="00DC696D"/>
    <w:rsid w:val="00DD158A"/>
    <w:rsid w:val="00DE12ED"/>
    <w:rsid w:val="00DE511C"/>
    <w:rsid w:val="00E032B3"/>
    <w:rsid w:val="00E15C71"/>
    <w:rsid w:val="00E51918"/>
    <w:rsid w:val="00E537C2"/>
    <w:rsid w:val="00E555AA"/>
    <w:rsid w:val="00E749AE"/>
    <w:rsid w:val="00E80AE8"/>
    <w:rsid w:val="00EA044B"/>
    <w:rsid w:val="00EA14B8"/>
    <w:rsid w:val="00EA66E9"/>
    <w:rsid w:val="00EA74F7"/>
    <w:rsid w:val="00EE2378"/>
    <w:rsid w:val="00F01C5B"/>
    <w:rsid w:val="00F134AE"/>
    <w:rsid w:val="00F20EDF"/>
    <w:rsid w:val="00F31754"/>
    <w:rsid w:val="00F37BFE"/>
    <w:rsid w:val="00F626D4"/>
    <w:rsid w:val="00F84D99"/>
    <w:rsid w:val="00F92F0B"/>
    <w:rsid w:val="00F965A8"/>
    <w:rsid w:val="00FC41D3"/>
    <w:rsid w:val="00FC5F66"/>
    <w:rsid w:val="00FD068B"/>
    <w:rsid w:val="00FD11BC"/>
    <w:rsid w:val="00FE276D"/>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FD11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014422">
      <w:bodyDiv w:val="1"/>
      <w:marLeft w:val="0"/>
      <w:marRight w:val="0"/>
      <w:marTop w:val="0"/>
      <w:marBottom w:val="0"/>
      <w:divBdr>
        <w:top w:val="none" w:sz="0" w:space="0" w:color="auto"/>
        <w:left w:val="none" w:sz="0" w:space="0" w:color="auto"/>
        <w:bottom w:val="none" w:sz="0" w:space="0" w:color="auto"/>
        <w:right w:val="none" w:sz="0" w:space="0" w:color="auto"/>
      </w:divBdr>
    </w:div>
    <w:div w:id="890965542">
      <w:bodyDiv w:val="1"/>
      <w:marLeft w:val="0"/>
      <w:marRight w:val="0"/>
      <w:marTop w:val="0"/>
      <w:marBottom w:val="0"/>
      <w:divBdr>
        <w:top w:val="none" w:sz="0" w:space="0" w:color="auto"/>
        <w:left w:val="none" w:sz="0" w:space="0" w:color="auto"/>
        <w:bottom w:val="none" w:sz="0" w:space="0" w:color="auto"/>
        <w:right w:val="none" w:sz="0" w:space="0" w:color="auto"/>
      </w:divBdr>
    </w:div>
    <w:div w:id="1712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nces.ed.gov/ipeds/cipcode/default.aspx?y=55" TargetMode="External"/><Relationship Id="rId2" Type="http://schemas.openxmlformats.org/officeDocument/2006/relationships/customXml" Target="../customXml/item2.xml"/><Relationship Id="rId16" Type="http://schemas.openxmlformats.org/officeDocument/2006/relationships/hyperlink" Target="https://www.sdbor.edu/administrative-offices/academics/academic-affairs-guidelines/Documents/5_Guidelines/5_5_Guidelin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s://www.sdbor.edu/administrative-offices/academics/academic-affairs-guidelines/Documents/5_Guidelines/5_7_Guideline.pdf"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4_Guideline.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D33E0"/>
    <w:rsid w:val="003F6B08"/>
    <w:rsid w:val="004E0AA6"/>
    <w:rsid w:val="005B2D05"/>
    <w:rsid w:val="007D0E47"/>
    <w:rsid w:val="00A82EBC"/>
    <w:rsid w:val="00B64ECC"/>
    <w:rsid w:val="00D24DA1"/>
    <w:rsid w:val="00E6504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041"/>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 w:type="paragraph" w:customStyle="1" w:styleId="D84B8F3F8B034A9FB40051BEDBC34E9C">
    <w:name w:val="D84B8F3F8B034A9FB40051BEDBC34E9C"/>
    <w:rsid w:val="00E6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2016-03-31T16:28:00Z</cp:lastPrinted>
  <dcterms:created xsi:type="dcterms:W3CDTF">2021-02-24T15:48:00Z</dcterms:created>
  <dcterms:modified xsi:type="dcterms:W3CDTF">2021-03-01T20:15:00Z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