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438E846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08CD490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25C36651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2985FBE5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6339DC6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60EB68C" wp14:editId="2D7E0655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25386E54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0ED453E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7738DF0A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141D45A7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205E542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08092FB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5BD184DB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FE2BA13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3774309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2DE5FA56" w14:textId="2B7E47BB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  <w:bookmarkStart w:id="0" w:name="_GoBack"/>
      <w:bookmarkEnd w:id="0"/>
      <w:r w:rsidR="00146B0A">
        <w:t xml:space="preserve"> </w:t>
      </w:r>
    </w:p>
    <w:p w14:paraId="6AC17933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4B00F3CD" w14:textId="77777777" w:rsidTr="00BD3C3B">
        <w:tc>
          <w:tcPr>
            <w:tcW w:w="5063" w:type="dxa"/>
          </w:tcPr>
          <w:p w14:paraId="1B539011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6FCA9D49" w14:textId="0EA94E53" w:rsidR="00BD3C3B" w:rsidRPr="00FE585B" w:rsidRDefault="00121BAB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C5461D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B38E459" w14:textId="77777777" w:rsidTr="00BD3C3B">
        <w:tc>
          <w:tcPr>
            <w:tcW w:w="5063" w:type="dxa"/>
          </w:tcPr>
          <w:p w14:paraId="7E95EA18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71106460" w14:textId="77777777" w:rsidR="00BD3C3B" w:rsidRDefault="00C546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Education, B.S.E.</w:t>
            </w:r>
          </w:p>
          <w:p w14:paraId="584286C4" w14:textId="16CA0AB3" w:rsidR="00146B0A" w:rsidRPr="00FE585B" w:rsidRDefault="00146B0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K-12 Adapted PE Endorsement</w:t>
            </w:r>
          </w:p>
        </w:tc>
      </w:tr>
      <w:tr w:rsidR="00BD3C3B" w14:paraId="7E200F83" w14:textId="77777777" w:rsidTr="00BD3C3B">
        <w:tc>
          <w:tcPr>
            <w:tcW w:w="5063" w:type="dxa"/>
          </w:tcPr>
          <w:p w14:paraId="209CE75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E632F72" w14:textId="3E481487" w:rsidR="00BD3C3B" w:rsidRPr="00EC55ED" w:rsidRDefault="00AC59CF" w:rsidP="00BD3C3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C59CF">
              <w:rPr>
                <w:b/>
                <w:bCs/>
                <w:sz w:val="24"/>
                <w:szCs w:val="24"/>
              </w:rPr>
              <w:t>13.1314</w:t>
            </w:r>
          </w:p>
        </w:tc>
      </w:tr>
      <w:tr w:rsidR="00BD3C3B" w14:paraId="7DE962A0" w14:textId="77777777" w:rsidTr="00BD3C3B">
        <w:tc>
          <w:tcPr>
            <w:tcW w:w="5063" w:type="dxa"/>
          </w:tcPr>
          <w:p w14:paraId="2F00126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0CE85A2" w14:textId="400575B8" w:rsidR="00BD3C3B" w:rsidRPr="00FE585B" w:rsidRDefault="00EC55E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Physical Education </w:t>
            </w:r>
          </w:p>
        </w:tc>
      </w:tr>
      <w:tr w:rsidR="00BD3C3B" w14:paraId="1689A340" w14:textId="77777777" w:rsidTr="00BD3C3B">
        <w:tc>
          <w:tcPr>
            <w:tcW w:w="5063" w:type="dxa"/>
          </w:tcPr>
          <w:p w14:paraId="7D799EF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DD459E6" w14:textId="442142B8" w:rsidR="00BD3C3B" w:rsidRPr="00FE585B" w:rsidRDefault="00C546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</w:t>
            </w:r>
          </w:p>
        </w:tc>
      </w:tr>
    </w:tbl>
    <w:p w14:paraId="394887CC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2E8E63C5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7963B0F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819FEC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496474A8" w14:textId="60093DC8" w:rsidR="00FE585B" w:rsidRDefault="00146B0A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9409CE" wp14:editId="42A97D66">
                  <wp:extent cx="2019300" cy="35052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50" cy="35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DDC327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9-02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7387D19E" w14:textId="50262AAF" w:rsidR="00FE585B" w:rsidRDefault="00146B0A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2/19/2019</w:t>
                </w:r>
              </w:p>
            </w:tc>
          </w:sdtContent>
        </w:sdt>
      </w:tr>
      <w:tr w:rsidR="00FE585B" w14:paraId="18CBD81B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53E0EE95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772DBFC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122A2C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5F2E4A8A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1162818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0DEE7B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A0CDC24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A660620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705EA8B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05244883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3A624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09B68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AB3D6B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60017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92B37DB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BFE71C0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B5EBA60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20D6B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DAA650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05C53265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0AC2E0" w14:textId="628E6042" w:rsidR="002B4787" w:rsidRDefault="00ED6CDC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E2B7A8" w14:textId="2CFC647B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  <w:r w:rsidR="00EF3DC6">
              <w:rPr>
                <w:spacing w:val="-2"/>
                <w:sz w:val="24"/>
              </w:rPr>
              <w:t xml:space="preserve">  </w:t>
            </w:r>
            <w:r w:rsidR="00EF3DC6" w:rsidRPr="00EF3DC6">
              <w:rPr>
                <w:spacing w:val="-2"/>
                <w:sz w:val="24"/>
              </w:rPr>
              <w:t>(No course changes, just identifying courses that can be used for the Adapted PE endorsement.)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AC8F4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01A28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92B113F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441A5D0" w14:textId="0A39F6C2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6CDC">
            <w:rPr>
              <w:b/>
              <w:spacing w:val="-2"/>
              <w:sz w:val="24"/>
            </w:rPr>
            <w:t>Fall, 2019</w:t>
          </w:r>
        </w:sdtContent>
      </w:sdt>
    </w:p>
    <w:p w14:paraId="63940269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2D62B7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830E7E4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5A79FBF2" w14:textId="77777777" w:rsidTr="00744878">
        <w:tc>
          <w:tcPr>
            <w:tcW w:w="1260" w:type="dxa"/>
          </w:tcPr>
          <w:p w14:paraId="773CCE65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2C6FE36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71351D4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3727BB" w14:textId="06EA6E44" w:rsidR="002B4787" w:rsidRPr="002F4625" w:rsidRDefault="00ED6CD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2DFBF21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5846A27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3E91A4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10A30EC3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14C35A1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56402C4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08CAEDF3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1AF0F8E0" w14:textId="77777777" w:rsidTr="00744878">
        <w:tc>
          <w:tcPr>
            <w:tcW w:w="1260" w:type="dxa"/>
          </w:tcPr>
          <w:p w14:paraId="6C17477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41D5EF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5D0451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F7D27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B51AE7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479DFA05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128D6AE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564B1EFF" w14:textId="6DC1CE84" w:rsidR="002B4787" w:rsidRPr="002F4625" w:rsidRDefault="00ED6CD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2D16129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5896278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2938A1B" w14:textId="64B065B6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E3ADDD8" w14:textId="0561A36F" w:rsidR="00146B0A" w:rsidRDefault="00146B0A" w:rsidP="004F72E5">
      <w:pPr>
        <w:tabs>
          <w:tab w:val="center" w:pos="5400"/>
        </w:tabs>
        <w:suppressAutoHyphens/>
        <w:jc w:val="both"/>
        <w:rPr>
          <w:spacing w:val="-2"/>
        </w:rPr>
      </w:pPr>
      <w:r>
        <w:rPr>
          <w:spacing w:val="-2"/>
        </w:rPr>
        <w:t>The proposal is not to change curriculum; we merely wish to identify courses that will add a K-12 Adapted PE endorsement to a graduate’s SD teaching certificate.  At present, it is not identified as such in the DSU catalog or on the COE program check sheets.</w:t>
      </w:r>
    </w:p>
    <w:p w14:paraId="0DC79B44" w14:textId="77777777" w:rsidR="00146B0A" w:rsidRDefault="00146B0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7"/>
        <w:gridCol w:w="689"/>
        <w:gridCol w:w="2331"/>
        <w:gridCol w:w="581"/>
        <w:gridCol w:w="90"/>
        <w:gridCol w:w="169"/>
        <w:gridCol w:w="1254"/>
        <w:gridCol w:w="693"/>
        <w:gridCol w:w="2282"/>
        <w:gridCol w:w="619"/>
      </w:tblGrid>
      <w:tr w:rsidR="00E93E9F" w14:paraId="14B9A8F5" w14:textId="77777777" w:rsidTr="00AC59CF">
        <w:tc>
          <w:tcPr>
            <w:tcW w:w="4338" w:type="dxa"/>
            <w:gridSpan w:val="5"/>
            <w:tcBorders>
              <w:top w:val="nil"/>
              <w:left w:val="nil"/>
              <w:right w:val="nil"/>
            </w:tcBorders>
          </w:tcPr>
          <w:p w14:paraId="512618F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right w:val="nil"/>
            </w:tcBorders>
          </w:tcPr>
          <w:p w14:paraId="3D983F1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3E4267B" w14:textId="77777777" w:rsidTr="00AC59CF">
        <w:tc>
          <w:tcPr>
            <w:tcW w:w="647" w:type="dxa"/>
          </w:tcPr>
          <w:p w14:paraId="319370A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89" w:type="dxa"/>
          </w:tcPr>
          <w:p w14:paraId="0056AD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31" w:type="dxa"/>
          </w:tcPr>
          <w:p w14:paraId="1849511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4FB80B2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2901FA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59" w:type="dxa"/>
            <w:gridSpan w:val="2"/>
            <w:shd w:val="clear" w:color="auto" w:fill="000000" w:themeFill="text1"/>
          </w:tcPr>
          <w:p w14:paraId="4E1A2E5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1254" w:type="dxa"/>
          </w:tcPr>
          <w:p w14:paraId="5D70AB0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3" w:type="dxa"/>
          </w:tcPr>
          <w:p w14:paraId="465EFDB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82" w:type="dxa"/>
          </w:tcPr>
          <w:p w14:paraId="453765B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19" w:type="dxa"/>
          </w:tcPr>
          <w:p w14:paraId="7944EA7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AC59CF" w14:paraId="24B2B114" w14:textId="77777777" w:rsidTr="00CD0642">
        <w:tc>
          <w:tcPr>
            <w:tcW w:w="4248" w:type="dxa"/>
            <w:gridSpan w:val="4"/>
          </w:tcPr>
          <w:p w14:paraId="3DD50804" w14:textId="7E4CD5BB" w:rsidR="00AC59CF" w:rsidRPr="000F7054" w:rsidRDefault="00AC59C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" w:type="dxa"/>
            <w:gridSpan w:val="2"/>
            <w:shd w:val="clear" w:color="auto" w:fill="000000" w:themeFill="text1"/>
          </w:tcPr>
          <w:p w14:paraId="30A153CE" w14:textId="77777777" w:rsidR="00AC59CF" w:rsidRPr="000F7054" w:rsidRDefault="00AC59CF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848" w:type="dxa"/>
            <w:gridSpan w:val="4"/>
          </w:tcPr>
          <w:p w14:paraId="345B1147" w14:textId="31D71237" w:rsidR="00AC59CF" w:rsidRPr="000F7054" w:rsidRDefault="00AC59CF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F3DC6">
              <w:rPr>
                <w:spacing w:val="-2"/>
                <w:highlight w:val="yellow"/>
              </w:rPr>
              <w:t>Courses below are already in the program.</w:t>
            </w:r>
            <w:r>
              <w:rPr>
                <w:spacing w:val="-2"/>
                <w:highlight w:val="yellow"/>
              </w:rPr>
              <w:t xml:space="preserve">  </w:t>
            </w:r>
            <w:r w:rsidRPr="00EF3DC6">
              <w:rPr>
                <w:spacing w:val="-2"/>
                <w:highlight w:val="yellow"/>
              </w:rPr>
              <w:t>No course changes, just identifying courses that can be used for the Adapted PE endorsement.</w:t>
            </w:r>
            <w:r>
              <w:rPr>
                <w:spacing w:val="-2"/>
                <w:highlight w:val="yellow"/>
              </w:rPr>
              <w:t xml:space="preserve">  </w:t>
            </w:r>
            <w:r w:rsidRPr="00EF3DC6">
              <w:rPr>
                <w:spacing w:val="-2"/>
                <w:highlight w:val="yellow"/>
              </w:rPr>
              <w:t xml:space="preserve"> We wish to add the K-12 Adapted PE endorsement to the list of offerings</w:t>
            </w:r>
            <w:r>
              <w:rPr>
                <w:spacing w:val="-2"/>
                <w:highlight w:val="yellow"/>
              </w:rPr>
              <w:t xml:space="preserve"> in the course catalog and on the PE check sheets</w:t>
            </w:r>
            <w:r w:rsidRPr="00EF3DC6">
              <w:rPr>
                <w:spacing w:val="-2"/>
                <w:highlight w:val="yellow"/>
              </w:rPr>
              <w:t>.  Note:  The practicum hours w</w:t>
            </w:r>
            <w:r>
              <w:rPr>
                <w:spacing w:val="-2"/>
                <w:highlight w:val="yellow"/>
              </w:rPr>
              <w:t>ill</w:t>
            </w:r>
            <w:r w:rsidRPr="00EF3DC6">
              <w:rPr>
                <w:spacing w:val="-2"/>
                <w:highlight w:val="yellow"/>
              </w:rPr>
              <w:t xml:space="preserve"> be part of the Level III semester field experience or could be added to the yearlong residency.</w:t>
            </w:r>
            <w:r>
              <w:rPr>
                <w:spacing w:val="-2"/>
              </w:rPr>
              <w:t xml:space="preserve">  </w:t>
            </w:r>
          </w:p>
        </w:tc>
      </w:tr>
      <w:tr w:rsidR="000F7054" w14:paraId="272F268C" w14:textId="77777777" w:rsidTr="00AC59CF">
        <w:tc>
          <w:tcPr>
            <w:tcW w:w="647" w:type="dxa"/>
          </w:tcPr>
          <w:p w14:paraId="76400F6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</w:tcPr>
          <w:p w14:paraId="129BB2A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1" w:type="dxa"/>
          </w:tcPr>
          <w:p w14:paraId="7A22124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824049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" w:type="dxa"/>
            <w:gridSpan w:val="2"/>
            <w:shd w:val="clear" w:color="auto" w:fill="000000" w:themeFill="text1"/>
          </w:tcPr>
          <w:p w14:paraId="68CFC8F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54" w:type="dxa"/>
          </w:tcPr>
          <w:p w14:paraId="065DEF4C" w14:textId="625ABC90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3" w:type="dxa"/>
          </w:tcPr>
          <w:p w14:paraId="5CB1ED3B" w14:textId="76B7EA54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282" w:type="dxa"/>
          </w:tcPr>
          <w:p w14:paraId="30E6DA3C" w14:textId="14ED0D03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Persons with Exceptionalities</w:t>
            </w:r>
          </w:p>
        </w:tc>
        <w:tc>
          <w:tcPr>
            <w:tcW w:w="619" w:type="dxa"/>
          </w:tcPr>
          <w:p w14:paraId="234EF58F" w14:textId="6518F13F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F7054" w14:paraId="62AC69C5" w14:textId="77777777" w:rsidTr="00AC59CF">
        <w:tc>
          <w:tcPr>
            <w:tcW w:w="647" w:type="dxa"/>
          </w:tcPr>
          <w:p w14:paraId="56E69A2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</w:tcPr>
          <w:p w14:paraId="67B4CD7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1" w:type="dxa"/>
          </w:tcPr>
          <w:p w14:paraId="1E3A4AE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D5789F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" w:type="dxa"/>
            <w:gridSpan w:val="2"/>
            <w:shd w:val="clear" w:color="auto" w:fill="000000" w:themeFill="text1"/>
          </w:tcPr>
          <w:p w14:paraId="62553FC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54" w:type="dxa"/>
          </w:tcPr>
          <w:p w14:paraId="7B7C3D62" w14:textId="5E82C0EB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693" w:type="dxa"/>
          </w:tcPr>
          <w:p w14:paraId="684BCA1E" w14:textId="3D65182A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352</w:t>
            </w:r>
          </w:p>
        </w:tc>
        <w:tc>
          <w:tcPr>
            <w:tcW w:w="2282" w:type="dxa"/>
          </w:tcPr>
          <w:p w14:paraId="3E95C1EE" w14:textId="49F5B94F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Adapted Physical Education</w:t>
            </w:r>
          </w:p>
        </w:tc>
        <w:tc>
          <w:tcPr>
            <w:tcW w:w="619" w:type="dxa"/>
          </w:tcPr>
          <w:p w14:paraId="123DA9EB" w14:textId="72D2E5D6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F7054" w14:paraId="6BA5A22A" w14:textId="77777777" w:rsidTr="00AC59CF">
        <w:tc>
          <w:tcPr>
            <w:tcW w:w="647" w:type="dxa"/>
          </w:tcPr>
          <w:p w14:paraId="0B629CC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</w:tcPr>
          <w:p w14:paraId="6124916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1" w:type="dxa"/>
          </w:tcPr>
          <w:p w14:paraId="52EBB8F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824E38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" w:type="dxa"/>
            <w:gridSpan w:val="2"/>
            <w:shd w:val="clear" w:color="auto" w:fill="000000" w:themeFill="text1"/>
          </w:tcPr>
          <w:p w14:paraId="7A39AA8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54" w:type="dxa"/>
          </w:tcPr>
          <w:p w14:paraId="114FD9E2" w14:textId="04A4F4C4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ELED/SPED </w:t>
            </w:r>
          </w:p>
        </w:tc>
        <w:tc>
          <w:tcPr>
            <w:tcW w:w="693" w:type="dxa"/>
          </w:tcPr>
          <w:p w14:paraId="3F6668AD" w14:textId="2DA26BBF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495</w:t>
            </w:r>
          </w:p>
        </w:tc>
        <w:tc>
          <w:tcPr>
            <w:tcW w:w="2282" w:type="dxa"/>
          </w:tcPr>
          <w:p w14:paraId="56CA89D1" w14:textId="050A7447" w:rsidR="000F7054" w:rsidRPr="000F7054" w:rsidRDefault="00ED6C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Practicum</w:t>
            </w:r>
          </w:p>
        </w:tc>
        <w:tc>
          <w:tcPr>
            <w:tcW w:w="619" w:type="dxa"/>
          </w:tcPr>
          <w:p w14:paraId="3315F004" w14:textId="77E217A2" w:rsidR="000F7054" w:rsidRPr="000F7054" w:rsidRDefault="003C19D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0F7054" w14:paraId="14EBF4D2" w14:textId="77777777" w:rsidTr="00AC59CF">
        <w:tc>
          <w:tcPr>
            <w:tcW w:w="647" w:type="dxa"/>
          </w:tcPr>
          <w:p w14:paraId="4C4B27D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</w:tcPr>
          <w:p w14:paraId="7A44ED7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1" w:type="dxa"/>
          </w:tcPr>
          <w:p w14:paraId="415730E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8FB976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" w:type="dxa"/>
            <w:gridSpan w:val="2"/>
            <w:shd w:val="clear" w:color="auto" w:fill="000000" w:themeFill="text1"/>
          </w:tcPr>
          <w:p w14:paraId="76ED59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54" w:type="dxa"/>
          </w:tcPr>
          <w:p w14:paraId="0A9A536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3" w:type="dxa"/>
          </w:tcPr>
          <w:p w14:paraId="5D7E791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82" w:type="dxa"/>
          </w:tcPr>
          <w:p w14:paraId="57F8966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19" w:type="dxa"/>
          </w:tcPr>
          <w:p w14:paraId="76AE39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709F47D6" w14:textId="77777777" w:rsidTr="00AC59CF">
        <w:tc>
          <w:tcPr>
            <w:tcW w:w="647" w:type="dxa"/>
          </w:tcPr>
          <w:p w14:paraId="3B1BC846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</w:tcPr>
          <w:p w14:paraId="33DEF0CF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1" w:type="dxa"/>
          </w:tcPr>
          <w:p w14:paraId="0AC904B4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5CC61626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" w:type="dxa"/>
            <w:gridSpan w:val="2"/>
            <w:shd w:val="clear" w:color="auto" w:fill="000000" w:themeFill="text1"/>
          </w:tcPr>
          <w:p w14:paraId="364CA8D1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54" w:type="dxa"/>
          </w:tcPr>
          <w:p w14:paraId="35F51AD1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3" w:type="dxa"/>
          </w:tcPr>
          <w:p w14:paraId="171282F1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82" w:type="dxa"/>
          </w:tcPr>
          <w:p w14:paraId="3C36282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19" w:type="dxa"/>
          </w:tcPr>
          <w:p w14:paraId="04B00AE9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513FBA22" w14:textId="77777777" w:rsidTr="00AC59CF">
        <w:tc>
          <w:tcPr>
            <w:tcW w:w="647" w:type="dxa"/>
            <w:tcBorders>
              <w:bottom w:val="single" w:sz="4" w:space="0" w:color="auto"/>
            </w:tcBorders>
          </w:tcPr>
          <w:p w14:paraId="2993C99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25AA6307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14A5D8F7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98131E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" w:type="dxa"/>
            <w:gridSpan w:val="2"/>
            <w:shd w:val="clear" w:color="auto" w:fill="000000" w:themeFill="text1"/>
          </w:tcPr>
          <w:p w14:paraId="2C645146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F8EA28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3DFED6EF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74887540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19" w:type="dxa"/>
          </w:tcPr>
          <w:p w14:paraId="3206FDB4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55DDC3DD" w14:textId="77777777" w:rsidTr="00AC59CF"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14:paraId="14D478BB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</w:tcPr>
          <w:p w14:paraId="36285143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1" w:type="dxa"/>
            <w:tcBorders>
              <w:left w:val="nil"/>
              <w:bottom w:val="nil"/>
            </w:tcBorders>
          </w:tcPr>
          <w:p w14:paraId="43C23B13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0D61298A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" w:type="dxa"/>
            <w:gridSpan w:val="2"/>
            <w:tcBorders>
              <w:right w:val="nil"/>
            </w:tcBorders>
            <w:shd w:val="clear" w:color="auto" w:fill="000000" w:themeFill="text1"/>
          </w:tcPr>
          <w:p w14:paraId="63833A3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</w:tcPr>
          <w:p w14:paraId="3C5E55AF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14:paraId="0A09E967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82" w:type="dxa"/>
            <w:tcBorders>
              <w:left w:val="nil"/>
              <w:bottom w:val="nil"/>
            </w:tcBorders>
          </w:tcPr>
          <w:p w14:paraId="394BCB31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19" w:type="dxa"/>
          </w:tcPr>
          <w:p w14:paraId="2BBEE82D" w14:textId="37B19CE2" w:rsidR="009333FA" w:rsidRPr="000F7054" w:rsidRDefault="003C19D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</w:tbl>
    <w:p w14:paraId="37AFD3FF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F64A7E3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0389AFE5" w14:textId="77777777" w:rsidR="0032416C" w:rsidRDefault="0032416C" w:rsidP="00FD334C">
      <w:pPr>
        <w:ind w:left="360"/>
        <w:jc w:val="both"/>
        <w:rPr>
          <w:spacing w:val="-2"/>
          <w:sz w:val="24"/>
        </w:rPr>
      </w:pPr>
    </w:p>
    <w:p w14:paraId="542DA48E" w14:textId="0980A176" w:rsidR="0032416C" w:rsidRDefault="00C5461D" w:rsidP="00FD334C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This request does not change curriculum within the Physical Education program.  It provides a way to formalize the K-12 Adapted Physical Education endorsement as something that can be added to the college catalog, the check sheets, and ultimately, a graduate’s South Dakota teaching certificate.  </w:t>
      </w:r>
      <w:r w:rsidR="003C19D4">
        <w:rPr>
          <w:spacing w:val="-2"/>
          <w:sz w:val="24"/>
        </w:rPr>
        <w:t xml:space="preserve"> We have always had the coursework a student would need to receive the endorsement, but for some reason, it has never been added to the catalog or check sheet.  Students have asked for the endorsement opportunity</w:t>
      </w:r>
      <w:r w:rsidR="00EF3DC6">
        <w:rPr>
          <w:spacing w:val="-2"/>
          <w:sz w:val="24"/>
        </w:rPr>
        <w:t xml:space="preserve"> and this led College of Education personnel to confer with the SD Department of Education to determine what would be needed to offer the endorsement coursework</w:t>
      </w:r>
      <w:r w:rsidR="003C19D4">
        <w:rPr>
          <w:spacing w:val="-2"/>
          <w:sz w:val="24"/>
        </w:rPr>
        <w:t xml:space="preserve">.  Students will use the practicum credits as part of their elective credits.  </w:t>
      </w:r>
    </w:p>
    <w:p w14:paraId="42CC0A10" w14:textId="28AAD045" w:rsidR="00C5461D" w:rsidRDefault="00C5461D" w:rsidP="00FD334C">
      <w:pPr>
        <w:ind w:left="360"/>
        <w:jc w:val="both"/>
        <w:rPr>
          <w:spacing w:val="-2"/>
          <w:sz w:val="24"/>
        </w:rPr>
      </w:pPr>
    </w:p>
    <w:p w14:paraId="7325EEF3" w14:textId="3E93C4A2" w:rsidR="00C5461D" w:rsidRPr="00C5461D" w:rsidRDefault="00C5461D" w:rsidP="00C5461D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>The SD Department of Education grants endorsements based on pedagogy and coursework requirements as follows:</w:t>
      </w:r>
    </w:p>
    <w:p w14:paraId="109C7C44" w14:textId="77777777" w:rsidR="00C5461D" w:rsidRDefault="00C5461D" w:rsidP="00C5461D">
      <w:pPr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</w:p>
    <w:p w14:paraId="147BD0BE" w14:textId="1BC0EF58" w:rsidR="00C5461D" w:rsidRPr="00C5461D" w:rsidRDefault="00C5461D" w:rsidP="00C5461D">
      <w:pPr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  <w:r w:rsidRPr="00C5461D">
        <w:rPr>
          <w:spacing w:val="-2"/>
          <w:sz w:val="24"/>
        </w:rPr>
        <w:t>9 Semester hours of coursework in the following:</w:t>
      </w:r>
      <w:r w:rsidRPr="00C5461D">
        <w:rPr>
          <w:spacing w:val="-2"/>
          <w:sz w:val="24"/>
        </w:rPr>
        <w:tab/>
      </w:r>
    </w:p>
    <w:p w14:paraId="1BEEBFDE" w14:textId="2DD75A62" w:rsidR="00C5461D" w:rsidRDefault="00C5461D" w:rsidP="00C5461D">
      <w:pPr>
        <w:pStyle w:val="ListParagraph"/>
        <w:numPr>
          <w:ilvl w:val="1"/>
          <w:numId w:val="6"/>
        </w:numPr>
        <w:jc w:val="both"/>
        <w:rPr>
          <w:spacing w:val="-2"/>
          <w:sz w:val="24"/>
        </w:rPr>
      </w:pPr>
      <w:r>
        <w:rPr>
          <w:spacing w:val="-2"/>
          <w:sz w:val="24"/>
        </w:rPr>
        <w:t>Survey course in special education (SPED 100)</w:t>
      </w:r>
    </w:p>
    <w:p w14:paraId="39B31B5F" w14:textId="7ECE7A60" w:rsidR="00C5461D" w:rsidRDefault="00C5461D" w:rsidP="00C5461D">
      <w:pPr>
        <w:pStyle w:val="ListParagraph"/>
        <w:numPr>
          <w:ilvl w:val="1"/>
          <w:numId w:val="6"/>
        </w:numPr>
        <w:jc w:val="both"/>
        <w:rPr>
          <w:spacing w:val="-2"/>
          <w:sz w:val="24"/>
        </w:rPr>
      </w:pPr>
      <w:r>
        <w:rPr>
          <w:spacing w:val="-2"/>
          <w:sz w:val="24"/>
        </w:rPr>
        <w:t>Adapted physical education course (PE 352)</w:t>
      </w:r>
    </w:p>
    <w:p w14:paraId="5239B6F3" w14:textId="53AAD4CA" w:rsidR="00C5461D" w:rsidRDefault="00C5461D" w:rsidP="00C5461D">
      <w:pPr>
        <w:pStyle w:val="ListParagraph"/>
        <w:numPr>
          <w:ilvl w:val="1"/>
          <w:numId w:val="6"/>
        </w:numPr>
        <w:jc w:val="both"/>
        <w:rPr>
          <w:spacing w:val="-2"/>
          <w:sz w:val="24"/>
        </w:rPr>
      </w:pPr>
      <w:r>
        <w:rPr>
          <w:spacing w:val="-2"/>
          <w:sz w:val="24"/>
        </w:rPr>
        <w:t>135 hours of supervised field experience in providing physical education instruction to individuals with disabilities.  (EDFN 495)</w:t>
      </w:r>
    </w:p>
    <w:p w14:paraId="5BB230B5" w14:textId="5144EEB6" w:rsidR="00C5461D" w:rsidRDefault="003C19D4" w:rsidP="00C5461D">
      <w:pPr>
        <w:pStyle w:val="ListParagraph"/>
        <w:numPr>
          <w:ilvl w:val="2"/>
          <w:numId w:val="6"/>
        </w:numPr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Practicum experience is needed at both elementary and secondary levels.  </w:t>
      </w:r>
    </w:p>
    <w:p w14:paraId="0B54A1C2" w14:textId="2E3EAEBC" w:rsidR="00C5461D" w:rsidRPr="00C5461D" w:rsidRDefault="00C5461D" w:rsidP="00C5461D">
      <w:pPr>
        <w:jc w:val="both"/>
        <w:rPr>
          <w:spacing w:val="-2"/>
          <w:sz w:val="24"/>
        </w:rPr>
      </w:pPr>
    </w:p>
    <w:sectPr w:rsidR="00C5461D" w:rsidRPr="00C5461D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8A406" w14:textId="77777777" w:rsidR="00121BAB" w:rsidRDefault="00121BAB" w:rsidP="00193C86">
      <w:r>
        <w:separator/>
      </w:r>
    </w:p>
  </w:endnote>
  <w:endnote w:type="continuationSeparator" w:id="0">
    <w:p w14:paraId="69F6359E" w14:textId="77777777" w:rsidR="00121BAB" w:rsidRDefault="00121BA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578E" w14:textId="77777777" w:rsidR="006403C1" w:rsidRPr="006403C1" w:rsidRDefault="006403C1" w:rsidP="00D45CE1">
    <w:pPr>
      <w:pStyle w:val="Footer"/>
      <w:jc w:val="center"/>
      <w:rPr>
        <w:i/>
      </w:rPr>
    </w:pPr>
  </w:p>
  <w:p w14:paraId="4786ACC4" w14:textId="77777777" w:rsidR="00E00D8E" w:rsidRPr="006403C1" w:rsidRDefault="00FD334C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6403C1">
      <w:rPr>
        <w:i/>
      </w:rPr>
      <w:t xml:space="preserve"> </w:t>
    </w:r>
    <w:r w:rsidR="00517491" w:rsidRPr="006403C1">
      <w:rPr>
        <w:i/>
      </w:rPr>
      <w:t>Minor Program Modification</w:t>
    </w:r>
    <w:r w:rsidR="00E00D8E" w:rsidRPr="006403C1">
      <w:rPr>
        <w:i/>
      </w:rPr>
      <w:t xml:space="preserve"> Form (</w:t>
    </w:r>
    <w:r>
      <w:rPr>
        <w:i/>
      </w:rPr>
      <w:t>L</w:t>
    </w:r>
    <w:r w:rsidR="00E00D8E" w:rsidRPr="006403C1">
      <w:rPr>
        <w:i/>
      </w:rPr>
      <w:t xml:space="preserve">ast </w:t>
    </w:r>
    <w:r>
      <w:rPr>
        <w:i/>
      </w:rPr>
      <w:t>R</w:t>
    </w:r>
    <w:r w:rsidR="00E00D8E" w:rsidRPr="006403C1">
      <w:rPr>
        <w:i/>
      </w:rPr>
      <w:t xml:space="preserve">evised </w:t>
    </w:r>
    <w:r w:rsidR="006403C1">
      <w:rPr>
        <w:i/>
      </w:rPr>
      <w:t>0</w:t>
    </w:r>
    <w:r w:rsidR="0067491D">
      <w:rPr>
        <w:i/>
      </w:rPr>
      <w:t>8</w:t>
    </w:r>
    <w:r w:rsidR="00E00D8E" w:rsidRPr="006403C1">
      <w:rPr>
        <w:i/>
      </w:rPr>
      <w:t>/201</w:t>
    </w:r>
    <w:r w:rsidR="007666E1" w:rsidRPr="006403C1">
      <w:rPr>
        <w:i/>
      </w:rPr>
      <w:t>6</w:t>
    </w:r>
    <w:r w:rsidR="00E00D8E" w:rsidRPr="006403C1">
      <w:rPr>
        <w:i/>
      </w:rPr>
      <w:t>)</w:t>
    </w:r>
  </w:p>
  <w:p w14:paraId="149EAE4D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2691844F" w14:textId="77777777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FD334C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FD334C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A82F" w14:textId="77777777" w:rsidR="00121BAB" w:rsidRDefault="00121BAB" w:rsidP="00193C86">
      <w:r>
        <w:separator/>
      </w:r>
    </w:p>
  </w:footnote>
  <w:footnote w:type="continuationSeparator" w:id="0">
    <w:p w14:paraId="7C1B2126" w14:textId="77777777" w:rsidR="00121BAB" w:rsidRDefault="00121BAB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F7495"/>
    <w:multiLevelType w:val="hybridMultilevel"/>
    <w:tmpl w:val="09A0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D6E68"/>
    <w:rsid w:val="000E0027"/>
    <w:rsid w:val="000E2D48"/>
    <w:rsid w:val="000F4F07"/>
    <w:rsid w:val="000F7054"/>
    <w:rsid w:val="00121BAB"/>
    <w:rsid w:val="00126BD1"/>
    <w:rsid w:val="00142F19"/>
    <w:rsid w:val="00146B0A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59D1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C19D4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55CD"/>
    <w:rsid w:val="004B7303"/>
    <w:rsid w:val="004C4A61"/>
    <w:rsid w:val="004D522C"/>
    <w:rsid w:val="004D5B9D"/>
    <w:rsid w:val="004E2E84"/>
    <w:rsid w:val="004F26FC"/>
    <w:rsid w:val="004F72E5"/>
    <w:rsid w:val="005101AB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109E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A0473"/>
    <w:rsid w:val="006B2979"/>
    <w:rsid w:val="006B29C2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D792B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73DAB"/>
    <w:rsid w:val="00A839E0"/>
    <w:rsid w:val="00A83B0B"/>
    <w:rsid w:val="00AB29D7"/>
    <w:rsid w:val="00AC30B9"/>
    <w:rsid w:val="00AC59CF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5461D"/>
    <w:rsid w:val="00C8239B"/>
    <w:rsid w:val="00C961FD"/>
    <w:rsid w:val="00CB57A3"/>
    <w:rsid w:val="00CD5571"/>
    <w:rsid w:val="00CE621D"/>
    <w:rsid w:val="00CF10B4"/>
    <w:rsid w:val="00CF5444"/>
    <w:rsid w:val="00CF67C8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51918"/>
    <w:rsid w:val="00E80AE8"/>
    <w:rsid w:val="00E93E9F"/>
    <w:rsid w:val="00E96AAF"/>
    <w:rsid w:val="00EA044B"/>
    <w:rsid w:val="00EA66E9"/>
    <w:rsid w:val="00EC55ED"/>
    <w:rsid w:val="00ED5455"/>
    <w:rsid w:val="00ED6CDC"/>
    <w:rsid w:val="00EF3A93"/>
    <w:rsid w:val="00EF3DC6"/>
    <w:rsid w:val="00EF6E4E"/>
    <w:rsid w:val="00F01C5B"/>
    <w:rsid w:val="00F31754"/>
    <w:rsid w:val="00F37BFE"/>
    <w:rsid w:val="00F96624"/>
    <w:rsid w:val="00FC41D3"/>
    <w:rsid w:val="00FC5F66"/>
    <w:rsid w:val="00FD068B"/>
    <w:rsid w:val="00FD2768"/>
    <w:rsid w:val="00FD334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41E9B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4A0153"/>
    <w:rsid w:val="005903F3"/>
    <w:rsid w:val="005A1B7F"/>
    <w:rsid w:val="00736661"/>
    <w:rsid w:val="007D3075"/>
    <w:rsid w:val="00911E61"/>
    <w:rsid w:val="009B62E5"/>
    <w:rsid w:val="00E7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2A628-C605-4F67-9926-79328785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2016-08-26T16:24:00Z</cp:lastPrinted>
  <dcterms:created xsi:type="dcterms:W3CDTF">2019-02-08T21:01:00Z</dcterms:created>
  <dcterms:modified xsi:type="dcterms:W3CDTF">2019-02-19T22:12:00Z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